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597D" w14:textId="77777777" w:rsidR="00C368F6" w:rsidRDefault="00C368F6">
      <w:pPr>
        <w:pStyle w:val="ConsPlusNormal"/>
        <w:jc w:val="both"/>
        <w:outlineLvl w:val="0"/>
      </w:pPr>
    </w:p>
    <w:p w14:paraId="158501EE" w14:textId="77777777" w:rsidR="00C368F6" w:rsidRDefault="00C368F6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14:paraId="2AA7C20E" w14:textId="77777777" w:rsidR="00C368F6" w:rsidRDefault="00C368F6">
      <w:pPr>
        <w:pStyle w:val="ConsPlusTitle"/>
        <w:jc w:val="center"/>
      </w:pPr>
      <w:r>
        <w:t>СТАВРОПОЛЬСКОГО КРАЯ</w:t>
      </w:r>
    </w:p>
    <w:p w14:paraId="00CC6E94" w14:textId="77777777" w:rsidR="00C368F6" w:rsidRDefault="00C368F6">
      <w:pPr>
        <w:pStyle w:val="ConsPlusTitle"/>
        <w:ind w:firstLine="540"/>
        <w:jc w:val="both"/>
      </w:pPr>
    </w:p>
    <w:p w14:paraId="3DBACEED" w14:textId="77777777" w:rsidR="00C368F6" w:rsidRDefault="00C368F6">
      <w:pPr>
        <w:pStyle w:val="ConsPlusTitle"/>
        <w:jc w:val="center"/>
      </w:pPr>
      <w:r>
        <w:t>ПОСТАНОВЛЕНИЕ</w:t>
      </w:r>
    </w:p>
    <w:p w14:paraId="42A1258D" w14:textId="77777777" w:rsidR="00C368F6" w:rsidRDefault="00C368F6">
      <w:pPr>
        <w:pStyle w:val="ConsPlusTitle"/>
        <w:jc w:val="center"/>
      </w:pPr>
      <w:r>
        <w:t>от 11 сентября 2025 г. N 953</w:t>
      </w:r>
    </w:p>
    <w:p w14:paraId="3B2A7428" w14:textId="77777777" w:rsidR="00C368F6" w:rsidRDefault="00C368F6">
      <w:pPr>
        <w:pStyle w:val="ConsPlusTitle"/>
        <w:ind w:firstLine="540"/>
        <w:jc w:val="both"/>
      </w:pPr>
    </w:p>
    <w:p w14:paraId="66B6E584" w14:textId="77777777" w:rsidR="00C368F6" w:rsidRDefault="00C368F6">
      <w:pPr>
        <w:pStyle w:val="ConsPlusTitle"/>
        <w:jc w:val="center"/>
      </w:pPr>
      <w:r>
        <w:t>ОБ УТВЕРЖДЕНИИ ПОРЯДКА РАЗРАБОТКИ ПРОГНОЗА</w:t>
      </w:r>
    </w:p>
    <w:p w14:paraId="118FE1A2" w14:textId="77777777" w:rsidR="00C368F6" w:rsidRDefault="00C368F6">
      <w:pPr>
        <w:pStyle w:val="ConsPlusTitle"/>
        <w:jc w:val="center"/>
      </w:pPr>
      <w:r>
        <w:t>СОЦИАЛЬНО-ЭКОНОМИЧЕСКОГО РАЗВИТИЯ</w:t>
      </w:r>
    </w:p>
    <w:p w14:paraId="57CFADCF" w14:textId="77777777" w:rsidR="00C368F6" w:rsidRDefault="00C368F6">
      <w:pPr>
        <w:pStyle w:val="ConsPlusTitle"/>
        <w:jc w:val="center"/>
      </w:pPr>
      <w:r>
        <w:t>ГОРОДА-КУРОРТА КИСЛОВОДСКА НА ДОЛГОСРОЧНЫЙ ПЕРИОД</w:t>
      </w:r>
    </w:p>
    <w:p w14:paraId="554BD39C" w14:textId="77777777" w:rsidR="00C368F6" w:rsidRDefault="00C368F6">
      <w:pPr>
        <w:pStyle w:val="ConsPlusNormal"/>
        <w:jc w:val="both"/>
      </w:pPr>
    </w:p>
    <w:p w14:paraId="5901F9B6" w14:textId="77777777" w:rsidR="00C368F6" w:rsidRDefault="00C368F6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4">
        <w:r>
          <w:rPr>
            <w:color w:val="0000FF"/>
          </w:rPr>
          <w:t>кодексом</w:t>
        </w:r>
      </w:hyperlink>
      <w:r>
        <w:t xml:space="preserve"> Российской Федерации и со </w:t>
      </w:r>
      <w:hyperlink r:id="rId5">
        <w:r>
          <w:rPr>
            <w:color w:val="0000FF"/>
          </w:rPr>
          <w:t>статьей 11</w:t>
        </w:r>
      </w:hyperlink>
      <w:r>
        <w:t xml:space="preserve"> Федерального закона от 26 июня 2014 года N 172-ФЗ "О стратегическом планировании в Российской Федерации", администрация города-курорта Кисловодска постановляет:</w:t>
      </w:r>
    </w:p>
    <w:p w14:paraId="3BD5A67D" w14:textId="77777777" w:rsidR="00C368F6" w:rsidRDefault="00C368F6">
      <w:pPr>
        <w:pStyle w:val="ConsPlusNormal"/>
        <w:jc w:val="both"/>
      </w:pPr>
    </w:p>
    <w:p w14:paraId="0E60EE6B" w14:textId="77777777" w:rsidR="00C368F6" w:rsidRDefault="00C368F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Порядок</w:t>
        </w:r>
      </w:hyperlink>
      <w:r>
        <w:t xml:space="preserve"> разработки прогноза социально-экономического развития города-курорта Кисловодска на долгосрочный период (далее - Порядок).</w:t>
      </w:r>
    </w:p>
    <w:p w14:paraId="37A72CA7" w14:textId="77777777" w:rsidR="00C368F6" w:rsidRDefault="00C368F6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14.08.2015 N 778 "О порядке разработки прогноза социально-экономического развития города-курорта Кисловодска на долгосрочный период".</w:t>
      </w:r>
    </w:p>
    <w:p w14:paraId="2368DBD6" w14:textId="77777777" w:rsidR="00C368F6" w:rsidRDefault="00C368F6">
      <w:pPr>
        <w:pStyle w:val="ConsPlusNormal"/>
        <w:spacing w:before="240"/>
        <w:ind w:firstLine="540"/>
        <w:jc w:val="both"/>
      </w:pPr>
      <w:r>
        <w:t>3.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Середкину.</w:t>
      </w:r>
    </w:p>
    <w:p w14:paraId="08C65A11" w14:textId="77777777" w:rsidR="00C368F6" w:rsidRDefault="00C368F6">
      <w:pPr>
        <w:pStyle w:val="ConsPlusNormal"/>
        <w:spacing w:before="240"/>
        <w:ind w:firstLine="540"/>
        <w:jc w:val="both"/>
      </w:pPr>
      <w:r>
        <w:t>4. Настоящее постановление вступает в силу со дня его подписания.</w:t>
      </w:r>
    </w:p>
    <w:p w14:paraId="3C79EFEE" w14:textId="77777777" w:rsidR="00C368F6" w:rsidRDefault="00C368F6">
      <w:pPr>
        <w:pStyle w:val="ConsPlusNormal"/>
        <w:jc w:val="both"/>
      </w:pPr>
    </w:p>
    <w:p w14:paraId="2CF64851" w14:textId="77777777" w:rsidR="00C368F6" w:rsidRDefault="00C368F6">
      <w:pPr>
        <w:pStyle w:val="ConsPlusNormal"/>
        <w:jc w:val="right"/>
      </w:pPr>
      <w:r>
        <w:t>Глава города-курорта Кисловодска</w:t>
      </w:r>
    </w:p>
    <w:p w14:paraId="7F411082" w14:textId="77777777" w:rsidR="00C368F6" w:rsidRDefault="00C368F6">
      <w:pPr>
        <w:pStyle w:val="ConsPlusNormal"/>
        <w:jc w:val="right"/>
      </w:pPr>
      <w:r>
        <w:t>Е.И.МОИСЕЕВ</w:t>
      </w:r>
    </w:p>
    <w:p w14:paraId="7E233732" w14:textId="77777777" w:rsidR="00C368F6" w:rsidRDefault="00C368F6">
      <w:pPr>
        <w:pStyle w:val="ConsPlusNormal"/>
        <w:jc w:val="both"/>
      </w:pPr>
    </w:p>
    <w:p w14:paraId="28096FA1" w14:textId="77777777" w:rsidR="00C368F6" w:rsidRDefault="00C368F6">
      <w:pPr>
        <w:pStyle w:val="ConsPlusNormal"/>
        <w:jc w:val="both"/>
      </w:pPr>
    </w:p>
    <w:p w14:paraId="0D0C2DB6" w14:textId="77777777" w:rsidR="00C368F6" w:rsidRDefault="00C368F6">
      <w:pPr>
        <w:pStyle w:val="ConsPlusNormal"/>
        <w:jc w:val="both"/>
      </w:pPr>
    </w:p>
    <w:p w14:paraId="274257C4" w14:textId="77777777" w:rsidR="00C368F6" w:rsidRDefault="00C368F6">
      <w:pPr>
        <w:pStyle w:val="ConsPlusNormal"/>
        <w:jc w:val="both"/>
      </w:pPr>
    </w:p>
    <w:p w14:paraId="372DB9F8" w14:textId="77777777" w:rsidR="00C368F6" w:rsidRDefault="00C368F6">
      <w:pPr>
        <w:pStyle w:val="ConsPlusNormal"/>
        <w:jc w:val="both"/>
      </w:pPr>
    </w:p>
    <w:p w14:paraId="704428AC" w14:textId="77777777" w:rsidR="00C368F6" w:rsidRDefault="00C368F6">
      <w:pPr>
        <w:pStyle w:val="ConsPlusNormal"/>
        <w:jc w:val="right"/>
        <w:outlineLvl w:val="0"/>
      </w:pPr>
      <w:r>
        <w:t>Утвержден</w:t>
      </w:r>
    </w:p>
    <w:p w14:paraId="01D93690" w14:textId="77777777" w:rsidR="00C368F6" w:rsidRDefault="00C368F6">
      <w:pPr>
        <w:pStyle w:val="ConsPlusNormal"/>
        <w:jc w:val="right"/>
      </w:pPr>
      <w:r>
        <w:t>постановлением</w:t>
      </w:r>
    </w:p>
    <w:p w14:paraId="050EF155" w14:textId="77777777" w:rsidR="00C368F6" w:rsidRDefault="00C368F6">
      <w:pPr>
        <w:pStyle w:val="ConsPlusNormal"/>
        <w:jc w:val="right"/>
      </w:pPr>
      <w:r>
        <w:t>администрации города-курорта Кисловодска</w:t>
      </w:r>
    </w:p>
    <w:p w14:paraId="294CF424" w14:textId="77777777" w:rsidR="00C368F6" w:rsidRDefault="00C368F6">
      <w:pPr>
        <w:pStyle w:val="ConsPlusNormal"/>
        <w:jc w:val="right"/>
      </w:pPr>
      <w:r>
        <w:t>от 11 сентября 2025 года N 953</w:t>
      </w:r>
    </w:p>
    <w:p w14:paraId="083EE4A3" w14:textId="77777777" w:rsidR="00C368F6" w:rsidRDefault="00C368F6">
      <w:pPr>
        <w:pStyle w:val="ConsPlusNormal"/>
        <w:jc w:val="both"/>
      </w:pPr>
    </w:p>
    <w:p w14:paraId="6FD5E417" w14:textId="77777777" w:rsidR="00C368F6" w:rsidRDefault="00C368F6">
      <w:pPr>
        <w:pStyle w:val="ConsPlusTitle"/>
        <w:jc w:val="center"/>
      </w:pPr>
      <w:bookmarkStart w:id="0" w:name="P30"/>
      <w:bookmarkEnd w:id="0"/>
      <w:r>
        <w:t>ПОРЯДОК</w:t>
      </w:r>
    </w:p>
    <w:p w14:paraId="7B9C489D" w14:textId="77777777" w:rsidR="00C368F6" w:rsidRDefault="00C368F6">
      <w:pPr>
        <w:pStyle w:val="ConsPlusTitle"/>
        <w:jc w:val="center"/>
      </w:pPr>
      <w:r>
        <w:t>РАЗРАБОТКИ ПРОГНОЗА СОЦИАЛЬНО-ЭКОНОМИЧЕСКОГО РАЗВИТИЯ</w:t>
      </w:r>
    </w:p>
    <w:p w14:paraId="359ABA2E" w14:textId="77777777" w:rsidR="00C368F6" w:rsidRDefault="00C368F6">
      <w:pPr>
        <w:pStyle w:val="ConsPlusTitle"/>
        <w:jc w:val="center"/>
      </w:pPr>
      <w:r>
        <w:t>ГОРОДА-КУРОРТА КИСЛОВОДСКА НА ДОЛГОСРОЧНЫЙ ПЕРИОД</w:t>
      </w:r>
    </w:p>
    <w:p w14:paraId="0BE53607" w14:textId="77777777" w:rsidR="00C368F6" w:rsidRDefault="00C368F6">
      <w:pPr>
        <w:pStyle w:val="ConsPlusNormal"/>
        <w:jc w:val="both"/>
      </w:pPr>
    </w:p>
    <w:p w14:paraId="735670AC" w14:textId="77777777" w:rsidR="00C368F6" w:rsidRDefault="00C368F6">
      <w:pPr>
        <w:pStyle w:val="ConsPlusTitle"/>
        <w:jc w:val="center"/>
        <w:outlineLvl w:val="1"/>
      </w:pPr>
      <w:r>
        <w:t>I. Общие положения</w:t>
      </w:r>
    </w:p>
    <w:p w14:paraId="562D7749" w14:textId="77777777" w:rsidR="00C368F6" w:rsidRDefault="00C368F6">
      <w:pPr>
        <w:pStyle w:val="ConsPlusNormal"/>
        <w:jc w:val="both"/>
      </w:pPr>
    </w:p>
    <w:p w14:paraId="29460EA7" w14:textId="77777777" w:rsidR="00C368F6" w:rsidRDefault="00C368F6">
      <w:pPr>
        <w:pStyle w:val="ConsPlusNormal"/>
        <w:ind w:firstLine="540"/>
        <w:jc w:val="both"/>
      </w:pPr>
      <w:r>
        <w:t xml:space="preserve">1. Настоящий Порядок определяет правила разработки и корректировки </w:t>
      </w:r>
      <w:r>
        <w:lastRenderedPageBreak/>
        <w:t>прогноза социально-экономического развития города-курорта Кисловодска на долгосрочный период.</w:t>
      </w:r>
    </w:p>
    <w:p w14:paraId="7FACDC0E" w14:textId="77777777" w:rsidR="00C368F6" w:rsidRDefault="00C368F6">
      <w:pPr>
        <w:pStyle w:val="ConsPlusNormal"/>
        <w:spacing w:before="240"/>
        <w:ind w:firstLine="540"/>
        <w:jc w:val="both"/>
      </w:pPr>
      <w:r>
        <w:t>2. Прогноз социально-экономического развития города-курорта Кисловодска на долгосрочный период - документ стратегического планирования, содержащий систему научно-обоснованных представлений о направлениях и ожидаемых результатах социально-экономического развития города-курорта Кисловодска на долгосрочный период, разрабатываемый на вариативной основе каждые шесть лет на двенадцать и более лет (далее - прогноз развития города на долгосрочный период).</w:t>
      </w:r>
    </w:p>
    <w:p w14:paraId="2582F88D" w14:textId="77777777" w:rsidR="00C368F6" w:rsidRDefault="00C368F6">
      <w:pPr>
        <w:pStyle w:val="ConsPlusNormal"/>
        <w:spacing w:before="240"/>
        <w:ind w:firstLine="540"/>
        <w:jc w:val="both"/>
      </w:pPr>
      <w:r>
        <w:t>3. Прогноз развития города на долгосрочный период разрабатывается в двух вариантах (консервативный и базовый) и формируется в целом по городу-курорту Кисловодску по отдельным видам экономической деятельности.</w:t>
      </w:r>
    </w:p>
    <w:p w14:paraId="2C860F9E" w14:textId="77777777" w:rsidR="00C368F6" w:rsidRDefault="00C368F6">
      <w:pPr>
        <w:pStyle w:val="ConsPlusNormal"/>
        <w:spacing w:before="240"/>
        <w:ind w:firstLine="540"/>
        <w:jc w:val="both"/>
      </w:pPr>
      <w:r>
        <w:t>Консервативный вариант прогноза развития города на долгосрочный период основан на консервативных оценках темпов социально-экономического развития Российской Федерации, Ставропольского края и города-курорта Кисловодска.</w:t>
      </w:r>
    </w:p>
    <w:p w14:paraId="2E11E46F" w14:textId="77777777" w:rsidR="00C368F6" w:rsidRDefault="00C368F6">
      <w:pPr>
        <w:pStyle w:val="ConsPlusNormal"/>
        <w:spacing w:before="240"/>
        <w:ind w:firstLine="540"/>
        <w:jc w:val="both"/>
      </w:pPr>
      <w:r>
        <w:t>Целевой вариант прогноза развития города на долгосрочный период основан на наиболее возможных темпах социально-экономического развития Российской Федерации, Ставропольского края и города-курорта Кисловодска при наиболее вероятных внешнеэкономических и других условиях.</w:t>
      </w:r>
    </w:p>
    <w:p w14:paraId="7F754D76" w14:textId="77777777" w:rsidR="00C368F6" w:rsidRDefault="00C368F6">
      <w:pPr>
        <w:pStyle w:val="ConsPlusNormal"/>
        <w:spacing w:before="240"/>
        <w:ind w:firstLine="540"/>
        <w:jc w:val="both"/>
      </w:pPr>
      <w:r>
        <w:t>4. Прогноз развития города на долгосрочный период разрабатывается на основе:</w:t>
      </w:r>
    </w:p>
    <w:p w14:paraId="5229B196" w14:textId="77777777" w:rsidR="00C368F6" w:rsidRDefault="00C368F6">
      <w:pPr>
        <w:pStyle w:val="ConsPlusNormal"/>
        <w:spacing w:before="240"/>
        <w:ind w:firstLine="540"/>
        <w:jc w:val="both"/>
      </w:pPr>
      <w:r>
        <w:t>1) статистических отчетных данных о социально-экономическом развитии города-курорта Кисловодска за предыдущие годы и оценке социально-экономического развития города-курорта Кисловодска до конца текущего финансового года;</w:t>
      </w:r>
    </w:p>
    <w:p w14:paraId="248E9BF0" w14:textId="77777777" w:rsidR="00C368F6" w:rsidRDefault="00C368F6">
      <w:pPr>
        <w:pStyle w:val="ConsPlusNormal"/>
        <w:spacing w:before="240"/>
        <w:ind w:firstLine="540"/>
        <w:jc w:val="both"/>
      </w:pPr>
      <w:r>
        <w:t>2) прогноза социально-экономического развития Ставропольского края на долгосрочный период;</w:t>
      </w:r>
    </w:p>
    <w:p w14:paraId="0E0114DE" w14:textId="77777777" w:rsidR="00C368F6" w:rsidRDefault="00C368F6">
      <w:pPr>
        <w:pStyle w:val="ConsPlusNormal"/>
        <w:spacing w:before="240"/>
        <w:ind w:firstLine="540"/>
        <w:jc w:val="both"/>
      </w:pPr>
      <w:r>
        <w:t xml:space="preserve">3) данных, необходимых для формирования прогноза развития города на долгосрочный период, предоставляемых структурными подразделениями администрации города-курорта Кисловодска, являющимися субъектами прогнозирования социально-экономического развития города-курорта Кисловодска, по </w:t>
      </w:r>
      <w:hyperlink w:anchor="P82">
        <w:r>
          <w:rPr>
            <w:color w:val="0000FF"/>
          </w:rPr>
          <w:t>перечню</w:t>
        </w:r>
      </w:hyperlink>
      <w:r>
        <w:t xml:space="preserve"> согласно приложению 1 к настоящему Порядку (далее - субъекты прогнозирования).</w:t>
      </w:r>
    </w:p>
    <w:p w14:paraId="5A8A317C" w14:textId="77777777" w:rsidR="00C368F6" w:rsidRDefault="00C368F6">
      <w:pPr>
        <w:pStyle w:val="ConsPlusNormal"/>
        <w:spacing w:before="240"/>
        <w:ind w:firstLine="540"/>
        <w:jc w:val="both"/>
      </w:pPr>
      <w:r>
        <w:t>5. Прогноз развития города на долгосрочный период содержит:</w:t>
      </w:r>
    </w:p>
    <w:p w14:paraId="02993BAA" w14:textId="77777777" w:rsidR="00C368F6" w:rsidRDefault="00C368F6">
      <w:pPr>
        <w:pStyle w:val="ConsPlusNormal"/>
        <w:spacing w:before="240"/>
        <w:ind w:firstLine="540"/>
        <w:jc w:val="both"/>
      </w:pPr>
      <w:r>
        <w:t>1) оценку достигнутого уровня социально-экономического развития города-курорта Кисловодска:</w:t>
      </w:r>
    </w:p>
    <w:p w14:paraId="4B92A586" w14:textId="77777777" w:rsidR="00C368F6" w:rsidRDefault="00C368F6">
      <w:pPr>
        <w:pStyle w:val="ConsPlusNormal"/>
        <w:spacing w:before="240"/>
        <w:ind w:firstLine="540"/>
        <w:jc w:val="both"/>
      </w:pPr>
      <w:r>
        <w:t>2) определение вариантов внутренних условий и характеристик социально-экономического развития города-курорта Кисловодска на долгосрочный период, включая основные показатели демографического, социального развития, развития производства, выполнения работ и услуг, состояния окружающей среды;</w:t>
      </w:r>
    </w:p>
    <w:p w14:paraId="53E4EB6F" w14:textId="77777777" w:rsidR="00C368F6" w:rsidRDefault="00C368F6">
      <w:pPr>
        <w:pStyle w:val="ConsPlusNormal"/>
        <w:spacing w:before="240"/>
        <w:ind w:firstLine="540"/>
        <w:jc w:val="both"/>
      </w:pPr>
      <w:r>
        <w:t xml:space="preserve">3) оценку факторов и ограничений экономического роста города-курорта </w:t>
      </w:r>
      <w:r>
        <w:lastRenderedPageBreak/>
        <w:t>Кисловодска на долгосрочный период;</w:t>
      </w:r>
    </w:p>
    <w:p w14:paraId="1028E56F" w14:textId="77777777" w:rsidR="00C368F6" w:rsidRDefault="00C368F6">
      <w:pPr>
        <w:pStyle w:val="ConsPlusNormal"/>
        <w:spacing w:before="240"/>
        <w:ind w:firstLine="540"/>
        <w:jc w:val="both"/>
      </w:pPr>
      <w:r>
        <w:t>4) направления социально-экономического развития города-курорта Кисловодска и целевые показатели социально-экономического развития города-курорта Кисловодска (далее - целевые показатели) по вариантам прогноза развития города на долгосрочный период, включая количественные показатели и качественные характеристики социально-экономического развития;</w:t>
      </w:r>
    </w:p>
    <w:p w14:paraId="0BF67A37" w14:textId="77777777" w:rsidR="00C368F6" w:rsidRDefault="00C368F6">
      <w:pPr>
        <w:pStyle w:val="ConsPlusNormal"/>
        <w:spacing w:before="240"/>
        <w:ind w:firstLine="540"/>
        <w:jc w:val="both"/>
      </w:pPr>
      <w:r>
        <w:t>5) основные параметры муниципальных программ;</w:t>
      </w:r>
    </w:p>
    <w:p w14:paraId="09BB4DE0" w14:textId="77777777" w:rsidR="00C368F6" w:rsidRDefault="00C368F6">
      <w:pPr>
        <w:pStyle w:val="ConsPlusNormal"/>
        <w:spacing w:before="240"/>
        <w:ind w:firstLine="540"/>
        <w:jc w:val="both"/>
      </w:pPr>
      <w:r>
        <w:t>6) основные целевые показатели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основных мероприятий, предусмотренных муниципальными программами города-курорта Кисловодска.</w:t>
      </w:r>
    </w:p>
    <w:p w14:paraId="71A73F32" w14:textId="77777777" w:rsidR="00C368F6" w:rsidRDefault="00C368F6">
      <w:pPr>
        <w:pStyle w:val="ConsPlusNormal"/>
        <w:spacing w:before="240"/>
        <w:ind w:firstLine="540"/>
        <w:jc w:val="both"/>
      </w:pPr>
      <w:r>
        <w:t xml:space="preserve">6. Прогноз развития города на долгосрочный период составляется в виде </w:t>
      </w:r>
      <w:hyperlink w:anchor="P112">
        <w:r>
          <w:rPr>
            <w:color w:val="0000FF"/>
          </w:rPr>
          <w:t>таблицы</w:t>
        </w:r>
      </w:hyperlink>
      <w:r>
        <w:t xml:space="preserve"> отчетных и прогнозных значений целевых показателей социально-экономического развития города на долгосрочный период по форме согласно приложению 2 к настоящему Порядку (далее - форма представления прогноза развития города на долгосрочный период) и пояснительной записки к прогнозу развития города на долгосрочный период (далее - пояснительная записка).</w:t>
      </w:r>
    </w:p>
    <w:p w14:paraId="3830638A" w14:textId="77777777" w:rsidR="00C368F6" w:rsidRDefault="00C368F6">
      <w:pPr>
        <w:pStyle w:val="ConsPlusNormal"/>
        <w:spacing w:before="240"/>
        <w:ind w:firstLine="540"/>
        <w:jc w:val="both"/>
      </w:pPr>
      <w:r>
        <w:t>Пояснительная записка должна содержать обоснование значений целевых показателей на долгосрочный период и отражать возможности и степень выполнения стратегических целей социально-экономического развития города-курорта Кисловодска.</w:t>
      </w:r>
    </w:p>
    <w:p w14:paraId="33678112" w14:textId="77777777" w:rsidR="00C368F6" w:rsidRDefault="00C368F6">
      <w:pPr>
        <w:pStyle w:val="ConsPlusNormal"/>
        <w:spacing w:before="240"/>
        <w:ind w:firstLine="540"/>
        <w:jc w:val="both"/>
      </w:pPr>
      <w:r>
        <w:t>7. В случае отсутствия сведений о фактических значениях целевых показателей учитывается их прогнозная оценка.</w:t>
      </w:r>
    </w:p>
    <w:p w14:paraId="24CF6482" w14:textId="77777777" w:rsidR="00C368F6" w:rsidRDefault="00C368F6">
      <w:pPr>
        <w:pStyle w:val="ConsPlusNormal"/>
        <w:spacing w:before="240"/>
        <w:ind w:firstLine="540"/>
        <w:jc w:val="both"/>
      </w:pPr>
      <w:r>
        <w:t xml:space="preserve">8. Субъекты прогнозирования в соответствии с </w:t>
      </w:r>
      <w:hyperlink w:anchor="P502">
        <w:r>
          <w:rPr>
            <w:color w:val="0000FF"/>
          </w:rPr>
          <w:t>распределением</w:t>
        </w:r>
      </w:hyperlink>
      <w:r>
        <w:t xml:space="preserve"> целевых показателей социально-экономического развития города-курорта Кисловодска на долгосрочный период, представляемых структурными подразделениями администрации города-курорта Кисловодска для разработки прогноза социально-экономического развития города-курорта Кисловодска на долгосрочный период, согласно приложению 3 к настоящему Порядку (далее - распределение показателей) представляют в управление по экономике и инвестициям администрации города-курорта Кисловодска (далее - управление) данные, необходимые для разработки прогноза развития города на долгосрочный период, по форме представления прогноза развития города на долгосрочный период и пояснительную записку в сроки, ежегодно устанавливаемые министерством экономического развития Ставропольского края.</w:t>
      </w:r>
    </w:p>
    <w:p w14:paraId="434FA851" w14:textId="77777777" w:rsidR="00C368F6" w:rsidRDefault="00C368F6">
      <w:pPr>
        <w:pStyle w:val="ConsPlusNormal"/>
        <w:spacing w:before="240"/>
        <w:ind w:firstLine="540"/>
        <w:jc w:val="both"/>
      </w:pPr>
      <w:r>
        <w:t>В пояснительной записке приводится обоснование значений целевых показателей на долгосрочный период, в том числе их сопоставление с ранее утвержденными значениями целевых показателей на долгосрочный период с указанием причин и факторов прогнозируемых изменений.</w:t>
      </w:r>
    </w:p>
    <w:p w14:paraId="61F90424" w14:textId="77777777" w:rsidR="00C368F6" w:rsidRDefault="00C368F6">
      <w:pPr>
        <w:pStyle w:val="ConsPlusNormal"/>
        <w:spacing w:before="240"/>
        <w:ind w:firstLine="540"/>
        <w:jc w:val="both"/>
      </w:pPr>
      <w:r>
        <w:t>9. Управление обобщает представленные субъектами прогнозирования данные, необходимые для разработки прогноза развития города на долгосрочный период.</w:t>
      </w:r>
    </w:p>
    <w:p w14:paraId="2920B551" w14:textId="77777777" w:rsidR="00C368F6" w:rsidRDefault="00C368F6">
      <w:pPr>
        <w:pStyle w:val="ConsPlusNormal"/>
        <w:spacing w:before="240"/>
        <w:ind w:firstLine="540"/>
        <w:jc w:val="both"/>
      </w:pPr>
      <w:r>
        <w:lastRenderedPageBreak/>
        <w:t>10. Субъекты прогнозирования осуществляют:</w:t>
      </w:r>
    </w:p>
    <w:p w14:paraId="66D8AEE7" w14:textId="77777777" w:rsidR="00C368F6" w:rsidRDefault="00C368F6">
      <w:pPr>
        <w:pStyle w:val="ConsPlusNormal"/>
        <w:spacing w:before="240"/>
        <w:ind w:firstLine="540"/>
        <w:jc w:val="both"/>
      </w:pPr>
      <w:r>
        <w:t>1) разработку целевых показателей прогноза развития города на долгосрочный период в соответствии с распределением показателей;</w:t>
      </w:r>
    </w:p>
    <w:p w14:paraId="21BAC2E4" w14:textId="77777777" w:rsidR="00C368F6" w:rsidRDefault="00C368F6">
      <w:pPr>
        <w:pStyle w:val="ConsPlusNormal"/>
        <w:spacing w:before="240"/>
        <w:ind w:firstLine="540"/>
        <w:jc w:val="both"/>
      </w:pPr>
      <w:r>
        <w:t>2) заполнение формы представления прогноза развития города на долгосрочный период в соответствии с распределением показателей;</w:t>
      </w:r>
    </w:p>
    <w:p w14:paraId="14D358AE" w14:textId="77777777" w:rsidR="00C368F6" w:rsidRDefault="00C368F6">
      <w:pPr>
        <w:pStyle w:val="ConsPlusNormal"/>
        <w:spacing w:before="240"/>
        <w:ind w:firstLine="540"/>
        <w:jc w:val="both"/>
      </w:pPr>
      <w:r>
        <w:t>3) подготовку пояснительной записки.</w:t>
      </w:r>
    </w:p>
    <w:p w14:paraId="0AFDD95D" w14:textId="77777777" w:rsidR="00C368F6" w:rsidRDefault="00C368F6">
      <w:pPr>
        <w:pStyle w:val="ConsPlusNormal"/>
        <w:spacing w:before="240"/>
        <w:ind w:firstLine="540"/>
        <w:jc w:val="both"/>
      </w:pPr>
      <w:r>
        <w:t>11. Управление:</w:t>
      </w:r>
    </w:p>
    <w:p w14:paraId="47888992" w14:textId="77777777" w:rsidR="00C368F6" w:rsidRDefault="00C368F6">
      <w:pPr>
        <w:pStyle w:val="ConsPlusNormal"/>
        <w:spacing w:before="240"/>
        <w:ind w:firstLine="540"/>
        <w:jc w:val="both"/>
      </w:pPr>
      <w:r>
        <w:t>1) проводит общественное обсуждение прогноза развития города на долгосрочный период в соответствии с Порядком общественного обсуждения проектов документов стратегического планирования, утвержденным администрацией города-курорта Кисловодска;</w:t>
      </w:r>
    </w:p>
    <w:p w14:paraId="5C127623" w14:textId="77777777" w:rsidR="00C368F6" w:rsidRDefault="00C368F6">
      <w:pPr>
        <w:pStyle w:val="ConsPlusNormal"/>
        <w:spacing w:before="240"/>
        <w:ind w:firstLine="540"/>
        <w:jc w:val="both"/>
      </w:pPr>
      <w:r>
        <w:t>2) подготавливает проект правового акта администрации города-курорта Кисловодска об утверждении прогноза развития города на долгосрочный период;</w:t>
      </w:r>
    </w:p>
    <w:p w14:paraId="4B4AFD39" w14:textId="77777777" w:rsidR="00C368F6" w:rsidRDefault="00C368F6">
      <w:pPr>
        <w:pStyle w:val="ConsPlusNormal"/>
        <w:spacing w:before="240"/>
        <w:ind w:firstLine="540"/>
        <w:jc w:val="both"/>
      </w:pPr>
      <w:r>
        <w:t>3) обеспечивает размещение прогноза развития города на долгосрочный период на официальном сайте администрации города-курорта Кисловодска в информационно-телекоммуникационной сети "Интернет" и в федеральной информационной системе стратегического планирования в течение 5 рабочих дней после утверждения.</w:t>
      </w:r>
    </w:p>
    <w:p w14:paraId="16E14BC0" w14:textId="77777777" w:rsidR="00C368F6" w:rsidRDefault="00C368F6">
      <w:pPr>
        <w:pStyle w:val="ConsPlusNormal"/>
        <w:spacing w:before="240"/>
        <w:ind w:firstLine="540"/>
        <w:jc w:val="both"/>
      </w:pPr>
      <w:r>
        <w:t>12. Корректировка прогноза развития города на долгосрочный период осуществляется в соответствии с принятым администрацией города-курорта Кисловодска решением о необходимости корректировки прогноза развития города на долгосрочный период с учетом прогноза социально-экономического развития города-курорта Кисловодска на среднесрочный период.</w:t>
      </w:r>
    </w:p>
    <w:p w14:paraId="5C23C8A2" w14:textId="77777777" w:rsidR="00C368F6" w:rsidRDefault="00C368F6">
      <w:pPr>
        <w:pStyle w:val="ConsPlusNormal"/>
        <w:spacing w:before="240"/>
        <w:ind w:firstLine="540"/>
        <w:jc w:val="both"/>
      </w:pPr>
      <w:r>
        <w:t>13. Субъекты прогнозирования в течение 10 рабочих дней после принятия администрацией города-курорта Кисловодска решения о необходимости корректировки прогноза развития города на долгосрочный период на основе уточненных данных социально-экономического развития города-курорта Кисловодска за отчетные периоды, анализа изменений текущей ситуации и тенденций социально-экономического развития в курируемых сферах деятельности, анализа выполнения мероприятий муниципальных программ города-курорта Кисловодска осуществляют корректировку соответствующих разделов формы представления прогноза развития города на долгосрочный период и пояснительной записки (далее - данные, необходимые для корректировки прогноза развития города на долгосрочный период) и представляют данные, необходимые для корректировки прогноза развития города на долгосрочный период в Управление.</w:t>
      </w:r>
    </w:p>
    <w:p w14:paraId="63D4DE6B" w14:textId="77777777" w:rsidR="00C368F6" w:rsidRDefault="00C368F6">
      <w:pPr>
        <w:pStyle w:val="ConsPlusNormal"/>
        <w:spacing w:before="240"/>
        <w:ind w:firstLine="540"/>
        <w:jc w:val="both"/>
      </w:pPr>
      <w:r>
        <w:t>14. Управление в течение 10 рабочих дней обобщает представленные субъектами прогнозирования данные, необходимые для корректировки прогноза развития города на долгосрочный период, подготавливает проект правового акта администрации города-курорта Кисловодска о внесении изменений в прогноз развития города на долгосрочный период.</w:t>
      </w:r>
    </w:p>
    <w:p w14:paraId="78659A77" w14:textId="77777777" w:rsidR="00C368F6" w:rsidRDefault="00C368F6">
      <w:pPr>
        <w:pStyle w:val="ConsPlusNormal"/>
        <w:spacing w:before="240"/>
        <w:ind w:firstLine="540"/>
        <w:jc w:val="both"/>
      </w:pPr>
      <w:r>
        <w:lastRenderedPageBreak/>
        <w:t>15. Управление осуществляет мониторинг реализации прогноза развития города на долгосрочный период, оценку степени достижения запланированных значений целевых показателей на долгосрочный период.</w:t>
      </w:r>
    </w:p>
    <w:p w14:paraId="6CE3C123" w14:textId="77777777" w:rsidR="00C368F6" w:rsidRDefault="00C368F6">
      <w:pPr>
        <w:pStyle w:val="ConsPlusNormal"/>
        <w:spacing w:before="240"/>
        <w:ind w:firstLine="540"/>
        <w:jc w:val="both"/>
      </w:pPr>
      <w:r>
        <w:t>16. Контроль реализации прогноза развития города на долгосрочный период осуществляется путем обобщения информации о социально-экономическом развитии города-курорта Кисловодска и оценки достижения значений целевых показателей социально-экономического развития города-курорта Кисловодска на долгосрочный период.</w:t>
      </w:r>
    </w:p>
    <w:p w14:paraId="787549EE" w14:textId="77777777" w:rsidR="00C368F6" w:rsidRDefault="00C368F6">
      <w:pPr>
        <w:pStyle w:val="ConsPlusNormal"/>
        <w:jc w:val="both"/>
      </w:pPr>
    </w:p>
    <w:p w14:paraId="46A23728" w14:textId="77777777" w:rsidR="00C368F6" w:rsidRDefault="00C368F6">
      <w:pPr>
        <w:pStyle w:val="ConsPlusNormal"/>
        <w:jc w:val="both"/>
      </w:pPr>
    </w:p>
    <w:p w14:paraId="582AD192" w14:textId="77777777" w:rsidR="00C368F6" w:rsidRDefault="00C368F6">
      <w:pPr>
        <w:pStyle w:val="ConsPlusNormal"/>
        <w:jc w:val="both"/>
      </w:pPr>
    </w:p>
    <w:p w14:paraId="7DB6B849" w14:textId="77777777" w:rsidR="00C368F6" w:rsidRDefault="00C368F6">
      <w:pPr>
        <w:pStyle w:val="ConsPlusNormal"/>
        <w:jc w:val="both"/>
      </w:pPr>
    </w:p>
    <w:p w14:paraId="65C8B816" w14:textId="77777777" w:rsidR="00C368F6" w:rsidRDefault="00C368F6">
      <w:pPr>
        <w:pStyle w:val="ConsPlusNormal"/>
        <w:jc w:val="both"/>
      </w:pPr>
    </w:p>
    <w:p w14:paraId="604B0FAA" w14:textId="77777777" w:rsidR="00C368F6" w:rsidRDefault="00C368F6">
      <w:pPr>
        <w:pStyle w:val="ConsPlusNormal"/>
        <w:jc w:val="right"/>
        <w:outlineLvl w:val="1"/>
      </w:pPr>
      <w:r>
        <w:t>Приложение 1</w:t>
      </w:r>
    </w:p>
    <w:p w14:paraId="3AA4C746" w14:textId="77777777" w:rsidR="00C368F6" w:rsidRDefault="00C368F6">
      <w:pPr>
        <w:pStyle w:val="ConsPlusNormal"/>
        <w:jc w:val="right"/>
      </w:pPr>
      <w:r>
        <w:t>к Порядку</w:t>
      </w:r>
    </w:p>
    <w:p w14:paraId="5E7D8C17" w14:textId="77777777" w:rsidR="00C368F6" w:rsidRDefault="00C368F6">
      <w:pPr>
        <w:pStyle w:val="ConsPlusNormal"/>
        <w:jc w:val="right"/>
      </w:pPr>
      <w:r>
        <w:t>разработки прогноза социально-экономического</w:t>
      </w:r>
    </w:p>
    <w:p w14:paraId="11742906" w14:textId="77777777" w:rsidR="00C368F6" w:rsidRDefault="00C368F6">
      <w:pPr>
        <w:pStyle w:val="ConsPlusNormal"/>
        <w:jc w:val="right"/>
      </w:pPr>
      <w:r>
        <w:t>развития города-курорта Кисловодска</w:t>
      </w:r>
    </w:p>
    <w:p w14:paraId="3056766A" w14:textId="77777777" w:rsidR="00C368F6" w:rsidRDefault="00C368F6">
      <w:pPr>
        <w:pStyle w:val="ConsPlusNormal"/>
        <w:jc w:val="right"/>
      </w:pPr>
      <w:r>
        <w:t>на долгосрочный период</w:t>
      </w:r>
    </w:p>
    <w:p w14:paraId="000992EF" w14:textId="77777777" w:rsidR="00C368F6" w:rsidRDefault="00C368F6">
      <w:pPr>
        <w:pStyle w:val="ConsPlusNormal"/>
        <w:jc w:val="both"/>
      </w:pPr>
    </w:p>
    <w:p w14:paraId="0A5686D0" w14:textId="77777777" w:rsidR="00C368F6" w:rsidRDefault="00C368F6">
      <w:pPr>
        <w:pStyle w:val="ConsPlusTitle"/>
        <w:jc w:val="center"/>
      </w:pPr>
      <w:bookmarkStart w:id="1" w:name="P82"/>
      <w:bookmarkEnd w:id="1"/>
      <w:r>
        <w:t>ПЕРЕЧЕНЬ</w:t>
      </w:r>
    </w:p>
    <w:p w14:paraId="347E7E94" w14:textId="77777777" w:rsidR="00C368F6" w:rsidRDefault="00C368F6">
      <w:pPr>
        <w:pStyle w:val="ConsPlusTitle"/>
        <w:jc w:val="center"/>
      </w:pPr>
      <w:r>
        <w:t>СТРУКТУРНЫХ ПОДРАЗДЕЛЕНИЙ АДМИНИСТРАЦИИ</w:t>
      </w:r>
    </w:p>
    <w:p w14:paraId="73CAD0EB" w14:textId="77777777" w:rsidR="00C368F6" w:rsidRDefault="00C368F6">
      <w:pPr>
        <w:pStyle w:val="ConsPlusTitle"/>
        <w:jc w:val="center"/>
      </w:pPr>
      <w:r>
        <w:t>ГОРОДА-КУРОРТА КИСЛОВОДСКА, ЯВЛЯЮЩИХСЯ СУБЪЕКТАМИ</w:t>
      </w:r>
    </w:p>
    <w:p w14:paraId="46BDB73D" w14:textId="77777777" w:rsidR="00C368F6" w:rsidRDefault="00C368F6">
      <w:pPr>
        <w:pStyle w:val="ConsPlusTitle"/>
        <w:jc w:val="center"/>
      </w:pPr>
      <w:r>
        <w:t>ПРОГНОЗИРОВАНИЯ СОЦИАЛЬНО-ЭКОНОМИЧЕСКОГО РАЗВИТИЯ</w:t>
      </w:r>
    </w:p>
    <w:p w14:paraId="772B8057" w14:textId="77777777" w:rsidR="00C368F6" w:rsidRDefault="00C368F6">
      <w:pPr>
        <w:pStyle w:val="ConsPlusTitle"/>
        <w:jc w:val="center"/>
      </w:pPr>
      <w:r>
        <w:t>ГОРОДА-КУРОРТА КИСЛОВОДСКА НА ДОЛГОСРОЧНЫЙ ПЕРИОД</w:t>
      </w:r>
    </w:p>
    <w:p w14:paraId="5AE779FF" w14:textId="77777777" w:rsidR="00C368F6" w:rsidRDefault="00C368F6">
      <w:pPr>
        <w:pStyle w:val="ConsPlusNormal"/>
        <w:jc w:val="both"/>
      </w:pPr>
    </w:p>
    <w:p w14:paraId="7D401728" w14:textId="77777777" w:rsidR="00C368F6" w:rsidRDefault="00C368F6">
      <w:pPr>
        <w:pStyle w:val="ConsPlusNormal"/>
        <w:ind w:firstLine="540"/>
        <w:jc w:val="both"/>
      </w:pPr>
      <w:r>
        <w:t>Управление по экономике и инвестициям администрации города-курорта Кисловодска;</w:t>
      </w:r>
    </w:p>
    <w:p w14:paraId="1EC54C79" w14:textId="77777777" w:rsidR="00C368F6" w:rsidRDefault="00C368F6">
      <w:pPr>
        <w:pStyle w:val="ConsPlusNormal"/>
        <w:spacing w:before="240"/>
        <w:ind w:firstLine="540"/>
        <w:jc w:val="both"/>
      </w:pPr>
      <w:r>
        <w:t>Управление городского хозяйства администрации города-курорта Кисловодска;</w:t>
      </w:r>
    </w:p>
    <w:p w14:paraId="12138A03" w14:textId="77777777" w:rsidR="00C368F6" w:rsidRDefault="00C368F6">
      <w:pPr>
        <w:pStyle w:val="ConsPlusNormal"/>
        <w:spacing w:before="240"/>
        <w:ind w:firstLine="540"/>
        <w:jc w:val="both"/>
      </w:pPr>
      <w:r>
        <w:t>Управление по муниципальному контролю, торговли, общественному питанию и сервису;</w:t>
      </w:r>
    </w:p>
    <w:p w14:paraId="12A25695" w14:textId="77777777" w:rsidR="00C368F6" w:rsidRDefault="00C368F6">
      <w:pPr>
        <w:pStyle w:val="ConsPlusNormal"/>
        <w:spacing w:before="240"/>
        <w:ind w:firstLine="540"/>
        <w:jc w:val="both"/>
      </w:pPr>
      <w:r>
        <w:t>Управление по культуре, курорту, спорту и туризму администрации города-курорта Кисловодска;</w:t>
      </w:r>
    </w:p>
    <w:p w14:paraId="78E03C29" w14:textId="77777777" w:rsidR="00C368F6" w:rsidRDefault="00C368F6">
      <w:pPr>
        <w:pStyle w:val="ConsPlusNormal"/>
        <w:spacing w:before="240"/>
        <w:ind w:firstLine="540"/>
        <w:jc w:val="both"/>
      </w:pPr>
      <w:r>
        <w:t>Управление образования администрации города-курорта Кисловодска;</w:t>
      </w:r>
    </w:p>
    <w:p w14:paraId="4D70ED46" w14:textId="77777777" w:rsidR="00C368F6" w:rsidRDefault="00C368F6">
      <w:pPr>
        <w:pStyle w:val="ConsPlusNormal"/>
        <w:spacing w:before="240"/>
        <w:ind w:firstLine="540"/>
        <w:jc w:val="both"/>
      </w:pPr>
      <w:r>
        <w:t>Управление по архитектуре, градостроительству и имущественным отношениям администрации города-курорта Кисловодска.</w:t>
      </w:r>
    </w:p>
    <w:p w14:paraId="004B845B" w14:textId="77777777" w:rsidR="00C368F6" w:rsidRDefault="00C368F6">
      <w:pPr>
        <w:pStyle w:val="ConsPlusNormal"/>
        <w:jc w:val="both"/>
      </w:pPr>
    </w:p>
    <w:p w14:paraId="6C213614" w14:textId="77777777" w:rsidR="00C368F6" w:rsidRDefault="00C368F6">
      <w:pPr>
        <w:pStyle w:val="ConsPlusNormal"/>
        <w:jc w:val="right"/>
      </w:pPr>
      <w:r>
        <w:t>Начальник управления по экономике</w:t>
      </w:r>
    </w:p>
    <w:p w14:paraId="51247EC0" w14:textId="77777777" w:rsidR="00C368F6" w:rsidRDefault="00C368F6">
      <w:pPr>
        <w:pStyle w:val="ConsPlusNormal"/>
        <w:jc w:val="right"/>
      </w:pPr>
      <w:r>
        <w:t>и инвестициям администрации</w:t>
      </w:r>
    </w:p>
    <w:p w14:paraId="001F59C1" w14:textId="77777777" w:rsidR="00C368F6" w:rsidRDefault="00C368F6">
      <w:pPr>
        <w:pStyle w:val="ConsPlusNormal"/>
        <w:jc w:val="right"/>
      </w:pPr>
      <w:r>
        <w:t>города-курорта Кисловодска</w:t>
      </w:r>
    </w:p>
    <w:p w14:paraId="4DC2F7F6" w14:textId="77777777" w:rsidR="00C368F6" w:rsidRDefault="00C368F6">
      <w:pPr>
        <w:pStyle w:val="ConsPlusNormal"/>
        <w:jc w:val="right"/>
      </w:pPr>
      <w:r>
        <w:t>Е.И.КОРНИЛЬЕВА</w:t>
      </w:r>
    </w:p>
    <w:p w14:paraId="4BAF70B5" w14:textId="77777777" w:rsidR="00C368F6" w:rsidRDefault="00C368F6">
      <w:pPr>
        <w:pStyle w:val="ConsPlusNormal"/>
        <w:jc w:val="both"/>
      </w:pPr>
    </w:p>
    <w:p w14:paraId="2483BDE7" w14:textId="77777777" w:rsidR="00C368F6" w:rsidRDefault="00C368F6">
      <w:pPr>
        <w:pStyle w:val="ConsPlusNormal"/>
        <w:jc w:val="both"/>
      </w:pPr>
    </w:p>
    <w:p w14:paraId="6D18FAD7" w14:textId="77777777" w:rsidR="00C368F6" w:rsidRDefault="00C368F6">
      <w:pPr>
        <w:pStyle w:val="ConsPlusNormal"/>
        <w:jc w:val="both"/>
      </w:pPr>
    </w:p>
    <w:p w14:paraId="725C0596" w14:textId="77777777" w:rsidR="00C368F6" w:rsidRDefault="00C368F6">
      <w:pPr>
        <w:pStyle w:val="ConsPlusNormal"/>
        <w:jc w:val="both"/>
      </w:pPr>
    </w:p>
    <w:p w14:paraId="4F4F3285" w14:textId="77777777" w:rsidR="00C368F6" w:rsidRDefault="00C368F6">
      <w:pPr>
        <w:pStyle w:val="ConsPlusNormal"/>
        <w:jc w:val="both"/>
      </w:pPr>
    </w:p>
    <w:p w14:paraId="2C51E8DE" w14:textId="77777777" w:rsidR="00C368F6" w:rsidRDefault="00C368F6">
      <w:pPr>
        <w:pStyle w:val="ConsPlusNormal"/>
        <w:jc w:val="right"/>
        <w:outlineLvl w:val="1"/>
      </w:pPr>
      <w:r>
        <w:t>Приложение 2</w:t>
      </w:r>
    </w:p>
    <w:p w14:paraId="5D5F4A3D" w14:textId="77777777" w:rsidR="00C368F6" w:rsidRDefault="00C368F6">
      <w:pPr>
        <w:pStyle w:val="ConsPlusNormal"/>
        <w:jc w:val="right"/>
      </w:pPr>
      <w:r>
        <w:t>к Порядку</w:t>
      </w:r>
    </w:p>
    <w:p w14:paraId="2BAFEBD7" w14:textId="77777777" w:rsidR="00C368F6" w:rsidRDefault="00C368F6">
      <w:pPr>
        <w:pStyle w:val="ConsPlusNormal"/>
        <w:jc w:val="right"/>
      </w:pPr>
      <w:r>
        <w:t>разработки прогноза социально-экономического</w:t>
      </w:r>
    </w:p>
    <w:p w14:paraId="16F75D3E" w14:textId="77777777" w:rsidR="00C368F6" w:rsidRDefault="00C368F6">
      <w:pPr>
        <w:pStyle w:val="ConsPlusNormal"/>
        <w:jc w:val="right"/>
      </w:pPr>
      <w:r>
        <w:t>развития города-курорта Кисловодска</w:t>
      </w:r>
    </w:p>
    <w:p w14:paraId="2AC0C79A" w14:textId="77777777" w:rsidR="00C368F6" w:rsidRDefault="00C368F6">
      <w:pPr>
        <w:pStyle w:val="ConsPlusNormal"/>
        <w:jc w:val="right"/>
      </w:pPr>
      <w:r>
        <w:t>на долгосрочный период</w:t>
      </w:r>
    </w:p>
    <w:p w14:paraId="40B61BA3" w14:textId="77777777" w:rsidR="00C368F6" w:rsidRDefault="00C368F6">
      <w:pPr>
        <w:pStyle w:val="ConsPlusNormal"/>
        <w:jc w:val="both"/>
      </w:pPr>
    </w:p>
    <w:p w14:paraId="254F1B00" w14:textId="77777777" w:rsidR="00C368F6" w:rsidRDefault="00C368F6">
      <w:pPr>
        <w:pStyle w:val="ConsPlusNormal"/>
        <w:jc w:val="right"/>
      </w:pPr>
      <w:r>
        <w:t>Форма</w:t>
      </w:r>
    </w:p>
    <w:p w14:paraId="66CBA038" w14:textId="77777777" w:rsidR="00C368F6" w:rsidRDefault="00C368F6">
      <w:pPr>
        <w:pStyle w:val="ConsPlusNormal"/>
        <w:jc w:val="both"/>
      </w:pPr>
    </w:p>
    <w:p w14:paraId="2CCE80A7" w14:textId="77777777" w:rsidR="00C368F6" w:rsidRDefault="00C368F6">
      <w:pPr>
        <w:pStyle w:val="ConsPlusNormal"/>
        <w:jc w:val="center"/>
      </w:pPr>
      <w:bookmarkStart w:id="2" w:name="P112"/>
      <w:bookmarkEnd w:id="2"/>
      <w:r>
        <w:t>ТАБЛИЦА</w:t>
      </w:r>
    </w:p>
    <w:p w14:paraId="092A4743" w14:textId="77777777" w:rsidR="00C368F6" w:rsidRDefault="00C368F6">
      <w:pPr>
        <w:pStyle w:val="ConsPlusNormal"/>
        <w:jc w:val="center"/>
      </w:pPr>
      <w:r>
        <w:t>отчетных и прогнозных значений целевых показателей</w:t>
      </w:r>
    </w:p>
    <w:p w14:paraId="35FC787B" w14:textId="77777777" w:rsidR="00C368F6" w:rsidRDefault="00C368F6">
      <w:pPr>
        <w:pStyle w:val="ConsPlusNormal"/>
        <w:jc w:val="center"/>
      </w:pPr>
      <w:r>
        <w:t>социально-экономического развития</w:t>
      </w:r>
    </w:p>
    <w:p w14:paraId="31A6E7CB" w14:textId="77777777" w:rsidR="00C368F6" w:rsidRDefault="00C368F6">
      <w:pPr>
        <w:pStyle w:val="ConsPlusNormal"/>
        <w:jc w:val="center"/>
      </w:pPr>
      <w:r>
        <w:t>города-курорта Кисловодска на долгосрочный период</w:t>
      </w:r>
    </w:p>
    <w:p w14:paraId="6B1719CE" w14:textId="77777777" w:rsidR="00C368F6" w:rsidRDefault="00C368F6">
      <w:pPr>
        <w:pStyle w:val="ConsPlusNormal"/>
        <w:jc w:val="both"/>
      </w:pPr>
    </w:p>
    <w:p w14:paraId="7045E37A" w14:textId="77777777" w:rsidR="00C368F6" w:rsidRDefault="00C368F6">
      <w:pPr>
        <w:pStyle w:val="ConsPlusNormal"/>
        <w:sectPr w:rsidR="00C368F6" w:rsidSect="00C368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3"/>
        <w:gridCol w:w="4195"/>
        <w:gridCol w:w="1701"/>
        <w:gridCol w:w="934"/>
        <w:gridCol w:w="935"/>
        <w:gridCol w:w="1134"/>
        <w:gridCol w:w="1020"/>
        <w:gridCol w:w="1134"/>
        <w:gridCol w:w="1020"/>
      </w:tblGrid>
      <w:tr w:rsidR="00C368F6" w14:paraId="3703C370" w14:textId="77777777">
        <w:tc>
          <w:tcPr>
            <w:tcW w:w="593" w:type="dxa"/>
            <w:vMerge w:val="restart"/>
            <w:vAlign w:val="center"/>
          </w:tcPr>
          <w:p w14:paraId="4434B209" w14:textId="77777777" w:rsidR="00C368F6" w:rsidRDefault="00C368F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195" w:type="dxa"/>
            <w:vMerge w:val="restart"/>
            <w:vAlign w:val="center"/>
          </w:tcPr>
          <w:p w14:paraId="349EE0B5" w14:textId="77777777" w:rsidR="00C368F6" w:rsidRDefault="00C368F6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701" w:type="dxa"/>
            <w:vMerge w:val="restart"/>
            <w:vAlign w:val="center"/>
          </w:tcPr>
          <w:p w14:paraId="4E1F46A3" w14:textId="77777777" w:rsidR="00C368F6" w:rsidRDefault="00C368F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934" w:type="dxa"/>
            <w:vMerge w:val="restart"/>
            <w:vAlign w:val="center"/>
          </w:tcPr>
          <w:p w14:paraId="20E5AE9D" w14:textId="77777777" w:rsidR="00C368F6" w:rsidRDefault="00C368F6">
            <w:pPr>
              <w:pStyle w:val="ConsPlusNormal"/>
              <w:jc w:val="center"/>
            </w:pPr>
            <w:r>
              <w:t>Отчетный год</w:t>
            </w:r>
          </w:p>
        </w:tc>
        <w:tc>
          <w:tcPr>
            <w:tcW w:w="935" w:type="dxa"/>
            <w:vMerge w:val="restart"/>
            <w:vAlign w:val="center"/>
          </w:tcPr>
          <w:p w14:paraId="266876E2" w14:textId="77777777" w:rsidR="00C368F6" w:rsidRDefault="00C368F6">
            <w:pPr>
              <w:pStyle w:val="ConsPlusNormal"/>
              <w:jc w:val="center"/>
            </w:pPr>
            <w:r>
              <w:t>Текущий год</w:t>
            </w:r>
          </w:p>
        </w:tc>
        <w:tc>
          <w:tcPr>
            <w:tcW w:w="4308" w:type="dxa"/>
            <w:gridSpan w:val="4"/>
            <w:vAlign w:val="center"/>
          </w:tcPr>
          <w:p w14:paraId="10A57846" w14:textId="77777777" w:rsidR="00C368F6" w:rsidRDefault="00C368F6">
            <w:pPr>
              <w:pStyle w:val="ConsPlusNormal"/>
              <w:jc w:val="center"/>
            </w:pPr>
            <w:r>
              <w:t>Прогноз</w:t>
            </w:r>
          </w:p>
        </w:tc>
      </w:tr>
      <w:tr w:rsidR="00C368F6" w14:paraId="2560C0FB" w14:textId="77777777">
        <w:tc>
          <w:tcPr>
            <w:tcW w:w="593" w:type="dxa"/>
            <w:vMerge/>
          </w:tcPr>
          <w:p w14:paraId="266D6765" w14:textId="77777777" w:rsidR="00C368F6" w:rsidRDefault="00C368F6">
            <w:pPr>
              <w:pStyle w:val="ConsPlusNormal"/>
            </w:pPr>
          </w:p>
        </w:tc>
        <w:tc>
          <w:tcPr>
            <w:tcW w:w="4195" w:type="dxa"/>
            <w:vMerge/>
          </w:tcPr>
          <w:p w14:paraId="4E246103" w14:textId="77777777" w:rsidR="00C368F6" w:rsidRDefault="00C368F6">
            <w:pPr>
              <w:pStyle w:val="ConsPlusNormal"/>
            </w:pPr>
          </w:p>
        </w:tc>
        <w:tc>
          <w:tcPr>
            <w:tcW w:w="1701" w:type="dxa"/>
            <w:vMerge/>
          </w:tcPr>
          <w:p w14:paraId="64AA8954" w14:textId="77777777" w:rsidR="00C368F6" w:rsidRDefault="00C368F6">
            <w:pPr>
              <w:pStyle w:val="ConsPlusNormal"/>
            </w:pPr>
          </w:p>
        </w:tc>
        <w:tc>
          <w:tcPr>
            <w:tcW w:w="934" w:type="dxa"/>
            <w:vMerge/>
          </w:tcPr>
          <w:p w14:paraId="7D63422A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Merge/>
          </w:tcPr>
          <w:p w14:paraId="63EE3F9D" w14:textId="77777777" w:rsidR="00C368F6" w:rsidRDefault="00C368F6">
            <w:pPr>
              <w:pStyle w:val="ConsPlusNormal"/>
            </w:pPr>
          </w:p>
        </w:tc>
        <w:tc>
          <w:tcPr>
            <w:tcW w:w="2154" w:type="dxa"/>
            <w:gridSpan w:val="2"/>
            <w:vAlign w:val="center"/>
          </w:tcPr>
          <w:p w14:paraId="460B5BB4" w14:textId="77777777" w:rsidR="00C368F6" w:rsidRDefault="00C368F6">
            <w:pPr>
              <w:pStyle w:val="ConsPlusNormal"/>
              <w:jc w:val="center"/>
            </w:pPr>
            <w:r>
              <w:t>N +1 год</w:t>
            </w:r>
          </w:p>
        </w:tc>
        <w:tc>
          <w:tcPr>
            <w:tcW w:w="2154" w:type="dxa"/>
            <w:gridSpan w:val="2"/>
            <w:vAlign w:val="center"/>
          </w:tcPr>
          <w:p w14:paraId="3CC9D0EC" w14:textId="77777777" w:rsidR="00C368F6" w:rsidRDefault="00C368F6">
            <w:pPr>
              <w:pStyle w:val="ConsPlusNormal"/>
              <w:jc w:val="center"/>
            </w:pPr>
            <w:r>
              <w:t>N +... год</w:t>
            </w:r>
          </w:p>
        </w:tc>
      </w:tr>
      <w:tr w:rsidR="00C368F6" w14:paraId="6013C362" w14:textId="77777777">
        <w:tc>
          <w:tcPr>
            <w:tcW w:w="593" w:type="dxa"/>
            <w:vMerge/>
          </w:tcPr>
          <w:p w14:paraId="0BD82F75" w14:textId="77777777" w:rsidR="00C368F6" w:rsidRDefault="00C368F6">
            <w:pPr>
              <w:pStyle w:val="ConsPlusNormal"/>
            </w:pPr>
          </w:p>
        </w:tc>
        <w:tc>
          <w:tcPr>
            <w:tcW w:w="4195" w:type="dxa"/>
            <w:vMerge/>
          </w:tcPr>
          <w:p w14:paraId="7FA15FE9" w14:textId="77777777" w:rsidR="00C368F6" w:rsidRDefault="00C368F6">
            <w:pPr>
              <w:pStyle w:val="ConsPlusNormal"/>
            </w:pPr>
          </w:p>
        </w:tc>
        <w:tc>
          <w:tcPr>
            <w:tcW w:w="1701" w:type="dxa"/>
            <w:vMerge/>
          </w:tcPr>
          <w:p w14:paraId="6CE967A0" w14:textId="77777777" w:rsidR="00C368F6" w:rsidRDefault="00C368F6">
            <w:pPr>
              <w:pStyle w:val="ConsPlusNormal"/>
            </w:pPr>
          </w:p>
        </w:tc>
        <w:tc>
          <w:tcPr>
            <w:tcW w:w="934" w:type="dxa"/>
            <w:vAlign w:val="center"/>
          </w:tcPr>
          <w:p w14:paraId="51395A3D" w14:textId="77777777" w:rsidR="00C368F6" w:rsidRDefault="00C368F6">
            <w:pPr>
              <w:pStyle w:val="ConsPlusNormal"/>
              <w:jc w:val="center"/>
            </w:pPr>
            <w:r>
              <w:t>N - 1</w:t>
            </w:r>
          </w:p>
        </w:tc>
        <w:tc>
          <w:tcPr>
            <w:tcW w:w="935" w:type="dxa"/>
            <w:vAlign w:val="center"/>
          </w:tcPr>
          <w:p w14:paraId="2047AC68" w14:textId="77777777" w:rsidR="00C368F6" w:rsidRDefault="00C368F6">
            <w:pPr>
              <w:pStyle w:val="ConsPlusNormal"/>
              <w:jc w:val="center"/>
            </w:pPr>
            <w:r>
              <w:t>N 2</w:t>
            </w:r>
          </w:p>
        </w:tc>
        <w:tc>
          <w:tcPr>
            <w:tcW w:w="1134" w:type="dxa"/>
            <w:vAlign w:val="center"/>
          </w:tcPr>
          <w:p w14:paraId="78ADC7E0" w14:textId="77777777" w:rsidR="00C368F6" w:rsidRDefault="00C368F6">
            <w:pPr>
              <w:pStyle w:val="ConsPlusNormal"/>
              <w:jc w:val="center"/>
            </w:pPr>
            <w:r>
              <w:t>консервативный вариант</w:t>
            </w:r>
          </w:p>
        </w:tc>
        <w:tc>
          <w:tcPr>
            <w:tcW w:w="1020" w:type="dxa"/>
            <w:vAlign w:val="center"/>
          </w:tcPr>
          <w:p w14:paraId="3DD9E21F" w14:textId="77777777" w:rsidR="00C368F6" w:rsidRDefault="00C368F6">
            <w:pPr>
              <w:pStyle w:val="ConsPlusNormal"/>
              <w:jc w:val="center"/>
            </w:pPr>
            <w:r>
              <w:t>целевой вариант</w:t>
            </w:r>
          </w:p>
        </w:tc>
        <w:tc>
          <w:tcPr>
            <w:tcW w:w="1134" w:type="dxa"/>
            <w:vAlign w:val="center"/>
          </w:tcPr>
          <w:p w14:paraId="6AC4A1F1" w14:textId="77777777" w:rsidR="00C368F6" w:rsidRDefault="00C368F6">
            <w:pPr>
              <w:pStyle w:val="ConsPlusNormal"/>
              <w:jc w:val="center"/>
            </w:pPr>
            <w:r>
              <w:t>консервативный вариант</w:t>
            </w:r>
          </w:p>
        </w:tc>
        <w:tc>
          <w:tcPr>
            <w:tcW w:w="1020" w:type="dxa"/>
            <w:vAlign w:val="center"/>
          </w:tcPr>
          <w:p w14:paraId="14857CDC" w14:textId="77777777" w:rsidR="00C368F6" w:rsidRDefault="00C368F6">
            <w:pPr>
              <w:pStyle w:val="ConsPlusNormal"/>
              <w:jc w:val="center"/>
            </w:pPr>
            <w:r>
              <w:t>целевой вариант</w:t>
            </w:r>
          </w:p>
        </w:tc>
      </w:tr>
      <w:tr w:rsidR="00C368F6" w14:paraId="1586A395" w14:textId="77777777">
        <w:tc>
          <w:tcPr>
            <w:tcW w:w="593" w:type="dxa"/>
            <w:vAlign w:val="center"/>
          </w:tcPr>
          <w:p w14:paraId="713B8108" w14:textId="77777777" w:rsidR="00C368F6" w:rsidRDefault="00C368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center"/>
          </w:tcPr>
          <w:p w14:paraId="12D20878" w14:textId="77777777" w:rsidR="00C368F6" w:rsidRDefault="00C368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1E9BA11D" w14:textId="77777777" w:rsidR="00C368F6" w:rsidRDefault="00C368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34" w:type="dxa"/>
            <w:vAlign w:val="center"/>
          </w:tcPr>
          <w:p w14:paraId="53808DE1" w14:textId="77777777" w:rsidR="00C368F6" w:rsidRDefault="00C368F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5" w:type="dxa"/>
            <w:vAlign w:val="center"/>
          </w:tcPr>
          <w:p w14:paraId="05CFE15C" w14:textId="77777777" w:rsidR="00C368F6" w:rsidRDefault="00C368F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13053A20" w14:textId="77777777" w:rsidR="00C368F6" w:rsidRDefault="00C368F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vAlign w:val="center"/>
          </w:tcPr>
          <w:p w14:paraId="4A939DD7" w14:textId="77777777" w:rsidR="00C368F6" w:rsidRDefault="00C368F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14:paraId="1C1B0E22" w14:textId="77777777" w:rsidR="00C368F6" w:rsidRDefault="00C368F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  <w:vAlign w:val="center"/>
          </w:tcPr>
          <w:p w14:paraId="54F9FDB3" w14:textId="77777777" w:rsidR="00C368F6" w:rsidRDefault="00C368F6">
            <w:pPr>
              <w:pStyle w:val="ConsPlusNormal"/>
              <w:jc w:val="center"/>
            </w:pPr>
            <w:r>
              <w:t>9</w:t>
            </w:r>
          </w:p>
        </w:tc>
      </w:tr>
      <w:tr w:rsidR="00C368F6" w14:paraId="306AEE0B" w14:textId="77777777">
        <w:tc>
          <w:tcPr>
            <w:tcW w:w="593" w:type="dxa"/>
            <w:vAlign w:val="center"/>
          </w:tcPr>
          <w:p w14:paraId="693E3FA7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141CD02C" w14:textId="77777777" w:rsidR="00C368F6" w:rsidRDefault="00C368F6">
            <w:pPr>
              <w:pStyle w:val="ConsPlusNormal"/>
              <w:outlineLvl w:val="2"/>
            </w:pPr>
            <w:r>
              <w:t>1. Демографические показатели</w:t>
            </w:r>
          </w:p>
        </w:tc>
      </w:tr>
      <w:tr w:rsidR="00C368F6" w14:paraId="4D9C1625" w14:textId="77777777">
        <w:tc>
          <w:tcPr>
            <w:tcW w:w="593" w:type="dxa"/>
            <w:vAlign w:val="center"/>
          </w:tcPr>
          <w:p w14:paraId="113AEF78" w14:textId="77777777" w:rsidR="00C368F6" w:rsidRDefault="00C368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center"/>
          </w:tcPr>
          <w:p w14:paraId="1D018F69" w14:textId="77777777" w:rsidR="00C368F6" w:rsidRDefault="00C368F6">
            <w:pPr>
              <w:pStyle w:val="ConsPlusNormal"/>
            </w:pPr>
            <w:r>
              <w:t>Численность постоянного населения (среднегодовая)</w:t>
            </w:r>
          </w:p>
        </w:tc>
        <w:tc>
          <w:tcPr>
            <w:tcW w:w="1701" w:type="dxa"/>
            <w:vAlign w:val="center"/>
          </w:tcPr>
          <w:p w14:paraId="5FE76730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4B6E978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6CB89A0B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0FA7D14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49D1D18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A71D75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C601896" w14:textId="77777777" w:rsidR="00C368F6" w:rsidRDefault="00C368F6">
            <w:pPr>
              <w:pStyle w:val="ConsPlusNormal"/>
            </w:pPr>
          </w:p>
        </w:tc>
      </w:tr>
      <w:tr w:rsidR="00C368F6" w14:paraId="76179494" w14:textId="77777777">
        <w:tc>
          <w:tcPr>
            <w:tcW w:w="593" w:type="dxa"/>
            <w:vAlign w:val="center"/>
          </w:tcPr>
          <w:p w14:paraId="780A799B" w14:textId="77777777" w:rsidR="00C368F6" w:rsidRDefault="00C368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center"/>
          </w:tcPr>
          <w:p w14:paraId="44E82C4A" w14:textId="77777777" w:rsidR="00C368F6" w:rsidRDefault="00C368F6">
            <w:pPr>
              <w:pStyle w:val="ConsPlusNormal"/>
            </w:pPr>
            <w:r>
              <w:t>Численность населения трудоспособного возраста (на 1 января года)</w:t>
            </w:r>
          </w:p>
        </w:tc>
        <w:tc>
          <w:tcPr>
            <w:tcW w:w="1701" w:type="dxa"/>
            <w:vAlign w:val="center"/>
          </w:tcPr>
          <w:p w14:paraId="19F7EBD3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571EC86E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2FC0870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9DCA0C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010E84F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3ACD56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8837475" w14:textId="77777777" w:rsidR="00C368F6" w:rsidRDefault="00C368F6">
            <w:pPr>
              <w:pStyle w:val="ConsPlusNormal"/>
            </w:pPr>
          </w:p>
        </w:tc>
      </w:tr>
      <w:tr w:rsidR="00C368F6" w14:paraId="52C321D9" w14:textId="77777777">
        <w:tc>
          <w:tcPr>
            <w:tcW w:w="593" w:type="dxa"/>
            <w:vAlign w:val="center"/>
          </w:tcPr>
          <w:p w14:paraId="01ABD713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38669732" w14:textId="77777777" w:rsidR="00C368F6" w:rsidRDefault="00C368F6">
            <w:pPr>
              <w:pStyle w:val="ConsPlusNormal"/>
              <w:outlineLvl w:val="2"/>
            </w:pPr>
            <w:r>
              <w:t>2. Промышленное производство</w:t>
            </w:r>
          </w:p>
        </w:tc>
      </w:tr>
      <w:tr w:rsidR="00C368F6" w14:paraId="0AAED0BD" w14:textId="77777777">
        <w:tc>
          <w:tcPr>
            <w:tcW w:w="593" w:type="dxa"/>
            <w:vAlign w:val="center"/>
          </w:tcPr>
          <w:p w14:paraId="22F653A8" w14:textId="77777777" w:rsidR="00C368F6" w:rsidRDefault="00C368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center"/>
          </w:tcPr>
          <w:p w14:paraId="5EF414FE" w14:textId="77777777" w:rsidR="00C368F6" w:rsidRDefault="00C368F6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701" w:type="dxa"/>
            <w:vAlign w:val="center"/>
          </w:tcPr>
          <w:p w14:paraId="54D6409E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3A79E044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709D55A2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EEB2C40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F0D6B96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0E55F9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A91E945" w14:textId="77777777" w:rsidR="00C368F6" w:rsidRDefault="00C368F6">
            <w:pPr>
              <w:pStyle w:val="ConsPlusNormal"/>
            </w:pPr>
          </w:p>
        </w:tc>
      </w:tr>
      <w:tr w:rsidR="00C368F6" w14:paraId="13B82788" w14:textId="77777777">
        <w:tc>
          <w:tcPr>
            <w:tcW w:w="593" w:type="dxa"/>
            <w:vAlign w:val="center"/>
          </w:tcPr>
          <w:p w14:paraId="6F8A9FE0" w14:textId="77777777" w:rsidR="00C368F6" w:rsidRDefault="00C368F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center"/>
          </w:tcPr>
          <w:p w14:paraId="34243D93" w14:textId="77777777" w:rsidR="00C368F6" w:rsidRDefault="00C368F6">
            <w:pPr>
              <w:pStyle w:val="ConsPlusNormal"/>
            </w:pPr>
            <w:r>
              <w:t xml:space="preserve">Темп роста отгрузки товаров собственного производства, выполненных работ и услуг собственными силами по промышленным видам </w:t>
            </w:r>
            <w:r>
              <w:lastRenderedPageBreak/>
              <w:t>экономической деятельности</w:t>
            </w:r>
          </w:p>
        </w:tc>
        <w:tc>
          <w:tcPr>
            <w:tcW w:w="1701" w:type="dxa"/>
            <w:vAlign w:val="center"/>
          </w:tcPr>
          <w:p w14:paraId="6D5B0B23" w14:textId="77777777" w:rsidR="00C368F6" w:rsidRDefault="00C368F6">
            <w:pPr>
              <w:pStyle w:val="ConsPlusNormal"/>
              <w:jc w:val="center"/>
            </w:pPr>
            <w:r>
              <w:lastRenderedPageBreak/>
              <w:t>процентов к предыдущему году</w:t>
            </w:r>
          </w:p>
        </w:tc>
        <w:tc>
          <w:tcPr>
            <w:tcW w:w="934" w:type="dxa"/>
            <w:vAlign w:val="center"/>
          </w:tcPr>
          <w:p w14:paraId="58C73CA4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6E6E5464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9A860F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B9D89AC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5B77B6E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B06ECD3" w14:textId="77777777" w:rsidR="00C368F6" w:rsidRDefault="00C368F6">
            <w:pPr>
              <w:pStyle w:val="ConsPlusNormal"/>
            </w:pPr>
          </w:p>
        </w:tc>
      </w:tr>
      <w:tr w:rsidR="00C368F6" w14:paraId="13107EFC" w14:textId="77777777">
        <w:tc>
          <w:tcPr>
            <w:tcW w:w="593" w:type="dxa"/>
            <w:vAlign w:val="center"/>
          </w:tcPr>
          <w:p w14:paraId="1AD14DD2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6AA33AB7" w14:textId="77777777" w:rsidR="00C368F6" w:rsidRDefault="00C368F6">
            <w:pPr>
              <w:pStyle w:val="ConsPlusNormal"/>
              <w:outlineLvl w:val="2"/>
            </w:pPr>
            <w:r>
              <w:t>3. Обрабатывающие производства</w:t>
            </w:r>
          </w:p>
        </w:tc>
      </w:tr>
      <w:tr w:rsidR="00C368F6" w14:paraId="0F6C6E91" w14:textId="77777777">
        <w:tc>
          <w:tcPr>
            <w:tcW w:w="593" w:type="dxa"/>
            <w:vAlign w:val="center"/>
          </w:tcPr>
          <w:p w14:paraId="7AE450BA" w14:textId="77777777" w:rsidR="00C368F6" w:rsidRDefault="00C368F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95" w:type="dxa"/>
            <w:vAlign w:val="center"/>
          </w:tcPr>
          <w:p w14:paraId="23F9DED7" w14:textId="77777777" w:rsidR="00C368F6" w:rsidRDefault="00C368F6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vAlign w:val="center"/>
          </w:tcPr>
          <w:p w14:paraId="43E6ADE7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03AA61E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3A7B3689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3E7E82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2C21DD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BFEF29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EAD0A2E" w14:textId="77777777" w:rsidR="00C368F6" w:rsidRDefault="00C368F6">
            <w:pPr>
              <w:pStyle w:val="ConsPlusNormal"/>
            </w:pPr>
          </w:p>
        </w:tc>
      </w:tr>
      <w:tr w:rsidR="00C368F6" w14:paraId="50F6BFD2" w14:textId="77777777">
        <w:tc>
          <w:tcPr>
            <w:tcW w:w="593" w:type="dxa"/>
            <w:vAlign w:val="center"/>
          </w:tcPr>
          <w:p w14:paraId="4DDA5AB6" w14:textId="77777777" w:rsidR="00C368F6" w:rsidRDefault="00C368F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195" w:type="dxa"/>
            <w:vAlign w:val="center"/>
          </w:tcPr>
          <w:p w14:paraId="4CD6CE22" w14:textId="77777777" w:rsidR="00C368F6" w:rsidRDefault="00C368F6">
            <w:pPr>
              <w:pStyle w:val="ConsPlusNormal"/>
            </w:pPr>
            <w:r>
              <w:t>Индекс производства</w:t>
            </w:r>
          </w:p>
        </w:tc>
        <w:tc>
          <w:tcPr>
            <w:tcW w:w="1701" w:type="dxa"/>
            <w:vAlign w:val="center"/>
          </w:tcPr>
          <w:p w14:paraId="67AEDC45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</w:t>
            </w:r>
          </w:p>
        </w:tc>
        <w:tc>
          <w:tcPr>
            <w:tcW w:w="934" w:type="dxa"/>
            <w:vAlign w:val="center"/>
          </w:tcPr>
          <w:p w14:paraId="3A452ED0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0B21C30C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94462E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F92EC98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28B514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5BA8E6D" w14:textId="77777777" w:rsidR="00C368F6" w:rsidRDefault="00C368F6">
            <w:pPr>
              <w:pStyle w:val="ConsPlusNormal"/>
            </w:pPr>
          </w:p>
        </w:tc>
      </w:tr>
      <w:tr w:rsidR="00C368F6" w14:paraId="77A41403" w14:textId="77777777">
        <w:tc>
          <w:tcPr>
            <w:tcW w:w="593" w:type="dxa"/>
            <w:vAlign w:val="center"/>
          </w:tcPr>
          <w:p w14:paraId="2529AC10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4ABAB44F" w14:textId="77777777" w:rsidR="00C368F6" w:rsidRDefault="00C368F6">
            <w:pPr>
              <w:pStyle w:val="ConsPlusNormal"/>
              <w:outlineLvl w:val="2"/>
            </w:pPr>
            <w:r>
              <w:t>4. Обеспечение электрической энергией, газом и паром, кондиционирование воздуха</w:t>
            </w:r>
          </w:p>
        </w:tc>
      </w:tr>
      <w:tr w:rsidR="00C368F6" w14:paraId="45AD22E1" w14:textId="77777777">
        <w:tc>
          <w:tcPr>
            <w:tcW w:w="593" w:type="dxa"/>
            <w:vAlign w:val="center"/>
          </w:tcPr>
          <w:p w14:paraId="6CA0A4B5" w14:textId="77777777" w:rsidR="00C368F6" w:rsidRDefault="00C368F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195" w:type="dxa"/>
            <w:vAlign w:val="center"/>
          </w:tcPr>
          <w:p w14:paraId="69DBAA10" w14:textId="77777777" w:rsidR="00C368F6" w:rsidRDefault="00C368F6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vAlign w:val="center"/>
          </w:tcPr>
          <w:p w14:paraId="2B1820D3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57AFFF8A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5EB3684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B97103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D55D28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07AD9C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40101C1" w14:textId="77777777" w:rsidR="00C368F6" w:rsidRDefault="00C368F6">
            <w:pPr>
              <w:pStyle w:val="ConsPlusNormal"/>
            </w:pPr>
          </w:p>
        </w:tc>
      </w:tr>
      <w:tr w:rsidR="00C368F6" w14:paraId="4E80E3FC" w14:textId="77777777">
        <w:tc>
          <w:tcPr>
            <w:tcW w:w="593" w:type="dxa"/>
            <w:vAlign w:val="center"/>
          </w:tcPr>
          <w:p w14:paraId="1E1FDC72" w14:textId="77777777" w:rsidR="00C368F6" w:rsidRDefault="00C368F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195" w:type="dxa"/>
            <w:vAlign w:val="center"/>
          </w:tcPr>
          <w:p w14:paraId="4758B890" w14:textId="77777777" w:rsidR="00C368F6" w:rsidRDefault="00C368F6">
            <w:pPr>
              <w:pStyle w:val="ConsPlusNormal"/>
            </w:pPr>
            <w:r>
              <w:t>Индекс промышленного производства</w:t>
            </w:r>
          </w:p>
        </w:tc>
        <w:tc>
          <w:tcPr>
            <w:tcW w:w="1701" w:type="dxa"/>
            <w:vAlign w:val="center"/>
          </w:tcPr>
          <w:p w14:paraId="31AD3A2A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</w:t>
            </w:r>
          </w:p>
        </w:tc>
        <w:tc>
          <w:tcPr>
            <w:tcW w:w="934" w:type="dxa"/>
            <w:vAlign w:val="center"/>
          </w:tcPr>
          <w:p w14:paraId="5D9D2C88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71C23DFC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3D0F1EB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1DDAA80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6FE2BA14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8097957" w14:textId="77777777" w:rsidR="00C368F6" w:rsidRDefault="00C368F6">
            <w:pPr>
              <w:pStyle w:val="ConsPlusNormal"/>
            </w:pPr>
          </w:p>
        </w:tc>
      </w:tr>
      <w:tr w:rsidR="00C368F6" w14:paraId="41A8C50E" w14:textId="77777777">
        <w:tc>
          <w:tcPr>
            <w:tcW w:w="593" w:type="dxa"/>
            <w:vAlign w:val="center"/>
          </w:tcPr>
          <w:p w14:paraId="41B70B2C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26345B8C" w14:textId="77777777" w:rsidR="00C368F6" w:rsidRDefault="00C368F6">
            <w:pPr>
              <w:pStyle w:val="ConsPlusNormal"/>
              <w:outlineLvl w:val="2"/>
            </w:pPr>
            <w:r>
              <w:t>5. 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C368F6" w14:paraId="3B2CD429" w14:textId="77777777">
        <w:tc>
          <w:tcPr>
            <w:tcW w:w="593" w:type="dxa"/>
            <w:vAlign w:val="center"/>
          </w:tcPr>
          <w:p w14:paraId="029C7099" w14:textId="77777777" w:rsidR="00C368F6" w:rsidRDefault="00C368F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195" w:type="dxa"/>
            <w:vAlign w:val="center"/>
          </w:tcPr>
          <w:p w14:paraId="46984E23" w14:textId="77777777" w:rsidR="00C368F6" w:rsidRDefault="00C368F6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vAlign w:val="center"/>
          </w:tcPr>
          <w:p w14:paraId="5BFA632A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2FBB39E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3CA9C948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89BB1F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80800C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61322F9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73158E9" w14:textId="77777777" w:rsidR="00C368F6" w:rsidRDefault="00C368F6">
            <w:pPr>
              <w:pStyle w:val="ConsPlusNormal"/>
            </w:pPr>
          </w:p>
        </w:tc>
      </w:tr>
      <w:tr w:rsidR="00C368F6" w14:paraId="2C250879" w14:textId="77777777">
        <w:tc>
          <w:tcPr>
            <w:tcW w:w="593" w:type="dxa"/>
            <w:vAlign w:val="center"/>
          </w:tcPr>
          <w:p w14:paraId="41D409ED" w14:textId="77777777" w:rsidR="00C368F6" w:rsidRDefault="00C368F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195" w:type="dxa"/>
            <w:vAlign w:val="center"/>
          </w:tcPr>
          <w:p w14:paraId="7E8DAB8D" w14:textId="77777777" w:rsidR="00C368F6" w:rsidRDefault="00C368F6">
            <w:pPr>
              <w:pStyle w:val="ConsPlusNormal"/>
            </w:pPr>
            <w:r>
              <w:t>Индекс производства</w:t>
            </w:r>
          </w:p>
        </w:tc>
        <w:tc>
          <w:tcPr>
            <w:tcW w:w="1701" w:type="dxa"/>
            <w:vAlign w:val="center"/>
          </w:tcPr>
          <w:p w14:paraId="1BFB33FD" w14:textId="77777777" w:rsidR="00C368F6" w:rsidRDefault="00C368F6">
            <w:pPr>
              <w:pStyle w:val="ConsPlusNormal"/>
              <w:jc w:val="center"/>
            </w:pPr>
            <w:r>
              <w:t xml:space="preserve">процентов к </w:t>
            </w:r>
            <w:r>
              <w:lastRenderedPageBreak/>
              <w:t>предыдущему году</w:t>
            </w:r>
          </w:p>
        </w:tc>
        <w:tc>
          <w:tcPr>
            <w:tcW w:w="934" w:type="dxa"/>
            <w:vAlign w:val="center"/>
          </w:tcPr>
          <w:p w14:paraId="0F063CD1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7D57D179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D0C0DF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2806BB6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3B0FAA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78DF60C" w14:textId="77777777" w:rsidR="00C368F6" w:rsidRDefault="00C368F6">
            <w:pPr>
              <w:pStyle w:val="ConsPlusNormal"/>
            </w:pPr>
          </w:p>
        </w:tc>
      </w:tr>
      <w:tr w:rsidR="00C368F6" w14:paraId="34350428" w14:textId="77777777">
        <w:tc>
          <w:tcPr>
            <w:tcW w:w="593" w:type="dxa"/>
            <w:vAlign w:val="center"/>
          </w:tcPr>
          <w:p w14:paraId="23C2C2D4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01B913B0" w14:textId="77777777" w:rsidR="00C368F6" w:rsidRDefault="00C368F6">
            <w:pPr>
              <w:pStyle w:val="ConsPlusNormal"/>
              <w:outlineLvl w:val="2"/>
            </w:pPr>
            <w:r>
              <w:t>6. Строительство</w:t>
            </w:r>
          </w:p>
        </w:tc>
      </w:tr>
      <w:tr w:rsidR="00C368F6" w14:paraId="5D9A0F76" w14:textId="77777777">
        <w:tc>
          <w:tcPr>
            <w:tcW w:w="593" w:type="dxa"/>
            <w:vAlign w:val="center"/>
          </w:tcPr>
          <w:p w14:paraId="70ED355E" w14:textId="77777777" w:rsidR="00C368F6" w:rsidRDefault="00C368F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195" w:type="dxa"/>
            <w:vAlign w:val="center"/>
          </w:tcPr>
          <w:p w14:paraId="572548E3" w14:textId="77777777" w:rsidR="00C368F6" w:rsidRDefault="00C368F6">
            <w:pPr>
              <w:pStyle w:val="ConsPlusNormal"/>
            </w:pPr>
            <w:r>
              <w:t>Объем работ, выполненных по виду деятельности "Строительство"</w:t>
            </w:r>
          </w:p>
        </w:tc>
        <w:tc>
          <w:tcPr>
            <w:tcW w:w="1701" w:type="dxa"/>
            <w:vAlign w:val="center"/>
          </w:tcPr>
          <w:p w14:paraId="4C6A227A" w14:textId="77777777" w:rsidR="00C368F6" w:rsidRDefault="00C368F6">
            <w:pPr>
              <w:pStyle w:val="ConsPlusNormal"/>
              <w:jc w:val="center"/>
            </w:pPr>
            <w:r>
              <w:t>в ценах соответствующих лет;</w:t>
            </w:r>
          </w:p>
          <w:p w14:paraId="1EB97F62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4D589D01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B8C175D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869291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55B5809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C4D3FE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A9ABEE4" w14:textId="77777777" w:rsidR="00C368F6" w:rsidRDefault="00C368F6">
            <w:pPr>
              <w:pStyle w:val="ConsPlusNormal"/>
            </w:pPr>
          </w:p>
        </w:tc>
      </w:tr>
      <w:tr w:rsidR="00C368F6" w14:paraId="7B017D39" w14:textId="77777777">
        <w:tc>
          <w:tcPr>
            <w:tcW w:w="593" w:type="dxa"/>
            <w:vAlign w:val="center"/>
          </w:tcPr>
          <w:p w14:paraId="7A500B83" w14:textId="77777777" w:rsidR="00C368F6" w:rsidRDefault="00C368F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195" w:type="dxa"/>
            <w:vAlign w:val="center"/>
          </w:tcPr>
          <w:p w14:paraId="6BD6A523" w14:textId="77777777" w:rsidR="00C368F6" w:rsidRDefault="00C368F6">
            <w:pPr>
              <w:pStyle w:val="ConsPlusNormal"/>
            </w:pPr>
            <w:r>
              <w:t>Индекс производства по виду деятельности "Строительство"</w:t>
            </w:r>
          </w:p>
        </w:tc>
        <w:tc>
          <w:tcPr>
            <w:tcW w:w="1701" w:type="dxa"/>
            <w:vAlign w:val="center"/>
          </w:tcPr>
          <w:p w14:paraId="248A15FE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 в сопоставимых ценах</w:t>
            </w:r>
          </w:p>
        </w:tc>
        <w:tc>
          <w:tcPr>
            <w:tcW w:w="934" w:type="dxa"/>
            <w:vAlign w:val="center"/>
          </w:tcPr>
          <w:p w14:paraId="607A88DD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7E16D16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E22C6E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7363516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59F4F7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BB7F367" w14:textId="77777777" w:rsidR="00C368F6" w:rsidRDefault="00C368F6">
            <w:pPr>
              <w:pStyle w:val="ConsPlusNormal"/>
            </w:pPr>
          </w:p>
        </w:tc>
      </w:tr>
      <w:tr w:rsidR="00C368F6" w14:paraId="5CF71322" w14:textId="77777777">
        <w:tc>
          <w:tcPr>
            <w:tcW w:w="593" w:type="dxa"/>
            <w:vAlign w:val="center"/>
          </w:tcPr>
          <w:p w14:paraId="032DE680" w14:textId="77777777" w:rsidR="00C368F6" w:rsidRDefault="00C368F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195" w:type="dxa"/>
            <w:vAlign w:val="center"/>
          </w:tcPr>
          <w:p w14:paraId="12F07A78" w14:textId="77777777" w:rsidR="00C368F6" w:rsidRDefault="00C368F6">
            <w:pPr>
              <w:pStyle w:val="ConsPlusNormal"/>
            </w:pPr>
            <w:r>
              <w:t>Ввод в действие жилых домов</w:t>
            </w:r>
          </w:p>
        </w:tc>
        <w:tc>
          <w:tcPr>
            <w:tcW w:w="1701" w:type="dxa"/>
            <w:vAlign w:val="center"/>
          </w:tcPr>
          <w:p w14:paraId="2E970964" w14:textId="77777777" w:rsidR="00C368F6" w:rsidRDefault="00C368F6">
            <w:pPr>
              <w:pStyle w:val="ConsPlusNormal"/>
              <w:jc w:val="center"/>
            </w:pPr>
            <w:r>
              <w:t>тыс. кв. м общей площади</w:t>
            </w:r>
          </w:p>
        </w:tc>
        <w:tc>
          <w:tcPr>
            <w:tcW w:w="934" w:type="dxa"/>
            <w:vAlign w:val="center"/>
          </w:tcPr>
          <w:p w14:paraId="735009D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6097102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E5413F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A8EDC79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5ACDD74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03B8A0A2" w14:textId="77777777" w:rsidR="00C368F6" w:rsidRDefault="00C368F6">
            <w:pPr>
              <w:pStyle w:val="ConsPlusNormal"/>
            </w:pPr>
          </w:p>
        </w:tc>
      </w:tr>
      <w:tr w:rsidR="00C368F6" w14:paraId="1A304BC7" w14:textId="77777777">
        <w:tc>
          <w:tcPr>
            <w:tcW w:w="593" w:type="dxa"/>
            <w:vAlign w:val="center"/>
          </w:tcPr>
          <w:p w14:paraId="0DA5E69B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308C8753" w14:textId="77777777" w:rsidR="00C368F6" w:rsidRDefault="00C368F6">
            <w:pPr>
              <w:pStyle w:val="ConsPlusNormal"/>
              <w:outlineLvl w:val="2"/>
            </w:pPr>
            <w:r>
              <w:t>7. Транспорт</w:t>
            </w:r>
          </w:p>
        </w:tc>
      </w:tr>
      <w:tr w:rsidR="00C368F6" w14:paraId="71C8400F" w14:textId="77777777">
        <w:tc>
          <w:tcPr>
            <w:tcW w:w="593" w:type="dxa"/>
            <w:vAlign w:val="center"/>
          </w:tcPr>
          <w:p w14:paraId="49D7D5DA" w14:textId="77777777" w:rsidR="00C368F6" w:rsidRDefault="00C368F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195" w:type="dxa"/>
            <w:vAlign w:val="center"/>
          </w:tcPr>
          <w:p w14:paraId="7833EDC0" w14:textId="77777777" w:rsidR="00C368F6" w:rsidRDefault="00C368F6">
            <w:pPr>
              <w:pStyle w:val="ConsPlusNormal"/>
            </w:pPr>
            <w:r>
              <w:t>Доля дорожной сети города-курорта Кисловодска, находящаяся в нормативном состоянии, в общей протяженности дорожной сети города-курорта Кисловодска</w:t>
            </w:r>
          </w:p>
        </w:tc>
        <w:tc>
          <w:tcPr>
            <w:tcW w:w="1701" w:type="dxa"/>
            <w:vAlign w:val="center"/>
          </w:tcPr>
          <w:p w14:paraId="7B34CB9E" w14:textId="77777777" w:rsidR="00C368F6" w:rsidRDefault="00C368F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934" w:type="dxa"/>
            <w:vAlign w:val="center"/>
          </w:tcPr>
          <w:p w14:paraId="337469C1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409E69C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AE0ABD0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82C2CC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1BF469B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20480A6" w14:textId="77777777" w:rsidR="00C368F6" w:rsidRDefault="00C368F6">
            <w:pPr>
              <w:pStyle w:val="ConsPlusNormal"/>
            </w:pPr>
          </w:p>
        </w:tc>
      </w:tr>
      <w:tr w:rsidR="00C368F6" w14:paraId="4124802B" w14:textId="77777777">
        <w:tc>
          <w:tcPr>
            <w:tcW w:w="593" w:type="dxa"/>
            <w:vAlign w:val="center"/>
          </w:tcPr>
          <w:p w14:paraId="2A4E84E6" w14:textId="77777777" w:rsidR="00C368F6" w:rsidRDefault="00C368F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195" w:type="dxa"/>
            <w:vAlign w:val="center"/>
          </w:tcPr>
          <w:p w14:paraId="214D325D" w14:textId="77777777" w:rsidR="00C368F6" w:rsidRDefault="00C368F6">
            <w:pPr>
              <w:pStyle w:val="ConsPlusNormal"/>
            </w:pPr>
            <w:r>
              <w:t>Доля дорожной сети города-курорта Кисловодска, находящаяся в нормативном состоянии, в общей протяженности дорожной сети города-курорта Кисловодска</w:t>
            </w:r>
          </w:p>
        </w:tc>
        <w:tc>
          <w:tcPr>
            <w:tcW w:w="1701" w:type="dxa"/>
            <w:vAlign w:val="center"/>
          </w:tcPr>
          <w:p w14:paraId="2991E637" w14:textId="77777777" w:rsidR="00C368F6" w:rsidRDefault="00C368F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934" w:type="dxa"/>
            <w:vAlign w:val="center"/>
          </w:tcPr>
          <w:p w14:paraId="5D3989F2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036DEB1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ADFE96E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B0AFD45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FA337E1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3A3774C" w14:textId="77777777" w:rsidR="00C368F6" w:rsidRDefault="00C368F6">
            <w:pPr>
              <w:pStyle w:val="ConsPlusNormal"/>
            </w:pPr>
          </w:p>
        </w:tc>
      </w:tr>
      <w:tr w:rsidR="00C368F6" w14:paraId="187AB2BC" w14:textId="77777777">
        <w:tc>
          <w:tcPr>
            <w:tcW w:w="593" w:type="dxa"/>
            <w:vAlign w:val="center"/>
          </w:tcPr>
          <w:p w14:paraId="3055B821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6385A0E7" w14:textId="77777777" w:rsidR="00C368F6" w:rsidRDefault="00C368F6">
            <w:pPr>
              <w:pStyle w:val="ConsPlusNormal"/>
              <w:outlineLvl w:val="2"/>
            </w:pPr>
            <w:r>
              <w:t>8. Торговля и услуги населению</w:t>
            </w:r>
          </w:p>
        </w:tc>
      </w:tr>
      <w:tr w:rsidR="00C368F6" w14:paraId="2E5DD99F" w14:textId="77777777">
        <w:tc>
          <w:tcPr>
            <w:tcW w:w="593" w:type="dxa"/>
            <w:vAlign w:val="center"/>
          </w:tcPr>
          <w:p w14:paraId="36279098" w14:textId="77777777" w:rsidR="00C368F6" w:rsidRDefault="00C368F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195" w:type="dxa"/>
            <w:vAlign w:val="center"/>
          </w:tcPr>
          <w:p w14:paraId="26E2D6D6" w14:textId="77777777" w:rsidR="00C368F6" w:rsidRDefault="00C368F6">
            <w:pPr>
              <w:pStyle w:val="ConsPlusNormal"/>
            </w:pPr>
            <w:r>
              <w:t>Оборот розничной торговли</w:t>
            </w:r>
          </w:p>
        </w:tc>
        <w:tc>
          <w:tcPr>
            <w:tcW w:w="1701" w:type="dxa"/>
            <w:vAlign w:val="center"/>
          </w:tcPr>
          <w:p w14:paraId="67588B62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4AE81EE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45F701ED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011B1C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1DEAAA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6450CA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203298C" w14:textId="77777777" w:rsidR="00C368F6" w:rsidRDefault="00C368F6">
            <w:pPr>
              <w:pStyle w:val="ConsPlusNormal"/>
            </w:pPr>
          </w:p>
        </w:tc>
      </w:tr>
      <w:tr w:rsidR="00C368F6" w14:paraId="413CFB54" w14:textId="77777777">
        <w:tc>
          <w:tcPr>
            <w:tcW w:w="593" w:type="dxa"/>
            <w:vAlign w:val="center"/>
          </w:tcPr>
          <w:p w14:paraId="6172629B" w14:textId="77777777" w:rsidR="00C368F6" w:rsidRDefault="00C368F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195" w:type="dxa"/>
            <w:vAlign w:val="center"/>
          </w:tcPr>
          <w:p w14:paraId="7C3DB6D6" w14:textId="77777777" w:rsidR="00C368F6" w:rsidRDefault="00C368F6">
            <w:pPr>
              <w:pStyle w:val="ConsPlusNormal"/>
            </w:pPr>
            <w:r>
              <w:t>Индекс физического объема оборота розничной торговли</w:t>
            </w:r>
          </w:p>
        </w:tc>
        <w:tc>
          <w:tcPr>
            <w:tcW w:w="1701" w:type="dxa"/>
            <w:vAlign w:val="center"/>
          </w:tcPr>
          <w:p w14:paraId="669C2A79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 в сопоставимых ценах</w:t>
            </w:r>
          </w:p>
        </w:tc>
        <w:tc>
          <w:tcPr>
            <w:tcW w:w="934" w:type="dxa"/>
            <w:vAlign w:val="center"/>
          </w:tcPr>
          <w:p w14:paraId="1016522E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435B699B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4EF304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071D07BE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FBEAA9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0A4116A" w14:textId="77777777" w:rsidR="00C368F6" w:rsidRDefault="00C368F6">
            <w:pPr>
              <w:pStyle w:val="ConsPlusNormal"/>
            </w:pPr>
          </w:p>
        </w:tc>
      </w:tr>
      <w:tr w:rsidR="00C368F6" w14:paraId="5C19ECD0" w14:textId="77777777">
        <w:tc>
          <w:tcPr>
            <w:tcW w:w="593" w:type="dxa"/>
            <w:vAlign w:val="center"/>
          </w:tcPr>
          <w:p w14:paraId="5B82ADF7" w14:textId="77777777" w:rsidR="00C368F6" w:rsidRDefault="00C368F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195" w:type="dxa"/>
            <w:vAlign w:val="center"/>
          </w:tcPr>
          <w:p w14:paraId="3F58BE83" w14:textId="77777777" w:rsidR="00C368F6" w:rsidRDefault="00C368F6">
            <w:pPr>
              <w:pStyle w:val="ConsPlusNormal"/>
            </w:pPr>
            <w:r>
              <w:t>Объем платных услуг населению</w:t>
            </w:r>
          </w:p>
        </w:tc>
        <w:tc>
          <w:tcPr>
            <w:tcW w:w="1701" w:type="dxa"/>
            <w:vAlign w:val="center"/>
          </w:tcPr>
          <w:p w14:paraId="4A918301" w14:textId="77777777" w:rsidR="00C368F6" w:rsidRDefault="00C368F6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934" w:type="dxa"/>
            <w:vAlign w:val="center"/>
          </w:tcPr>
          <w:p w14:paraId="4B5B87EB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17A11F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30F4702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C23E640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8450CE1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C0BCF3C" w14:textId="77777777" w:rsidR="00C368F6" w:rsidRDefault="00C368F6">
            <w:pPr>
              <w:pStyle w:val="ConsPlusNormal"/>
            </w:pPr>
          </w:p>
        </w:tc>
      </w:tr>
      <w:tr w:rsidR="00C368F6" w14:paraId="3F5E003F" w14:textId="77777777">
        <w:tc>
          <w:tcPr>
            <w:tcW w:w="593" w:type="dxa"/>
            <w:vAlign w:val="center"/>
          </w:tcPr>
          <w:p w14:paraId="699ED45B" w14:textId="77777777" w:rsidR="00C368F6" w:rsidRDefault="00C368F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195" w:type="dxa"/>
            <w:vAlign w:val="center"/>
          </w:tcPr>
          <w:p w14:paraId="0D459D60" w14:textId="77777777" w:rsidR="00C368F6" w:rsidRDefault="00C368F6">
            <w:pPr>
              <w:pStyle w:val="ConsPlusNormal"/>
            </w:pPr>
            <w:r>
              <w:t>Индекс физического объема платных услуг населению</w:t>
            </w:r>
          </w:p>
        </w:tc>
        <w:tc>
          <w:tcPr>
            <w:tcW w:w="1701" w:type="dxa"/>
            <w:vAlign w:val="center"/>
          </w:tcPr>
          <w:p w14:paraId="42B31815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 в сопоставимых ценах</w:t>
            </w:r>
          </w:p>
        </w:tc>
        <w:tc>
          <w:tcPr>
            <w:tcW w:w="934" w:type="dxa"/>
            <w:vAlign w:val="center"/>
          </w:tcPr>
          <w:p w14:paraId="6BAFBDE9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0157D25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636EC4B0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B7C8262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62A2B96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7AF690E" w14:textId="77777777" w:rsidR="00C368F6" w:rsidRDefault="00C368F6">
            <w:pPr>
              <w:pStyle w:val="ConsPlusNormal"/>
            </w:pPr>
          </w:p>
        </w:tc>
      </w:tr>
      <w:tr w:rsidR="00C368F6" w14:paraId="57D8DB27" w14:textId="77777777">
        <w:tc>
          <w:tcPr>
            <w:tcW w:w="593" w:type="dxa"/>
            <w:vAlign w:val="center"/>
          </w:tcPr>
          <w:p w14:paraId="143C59A4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6A479981" w14:textId="77777777" w:rsidR="00C368F6" w:rsidRDefault="00C368F6">
            <w:pPr>
              <w:pStyle w:val="ConsPlusNormal"/>
              <w:outlineLvl w:val="2"/>
            </w:pPr>
            <w:r>
              <w:t>9. Малое и среднее предпринимательство</w:t>
            </w:r>
          </w:p>
        </w:tc>
      </w:tr>
      <w:tr w:rsidR="00C368F6" w14:paraId="613DA87A" w14:textId="77777777">
        <w:tc>
          <w:tcPr>
            <w:tcW w:w="593" w:type="dxa"/>
            <w:vAlign w:val="center"/>
          </w:tcPr>
          <w:p w14:paraId="355C5996" w14:textId="77777777" w:rsidR="00C368F6" w:rsidRDefault="00C368F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195" w:type="dxa"/>
            <w:vAlign w:val="center"/>
          </w:tcPr>
          <w:p w14:paraId="32E590FB" w14:textId="77777777" w:rsidR="00C368F6" w:rsidRDefault="00C368F6">
            <w:pPr>
              <w:pStyle w:val="ConsPlusNormal"/>
            </w:pPr>
            <w: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701" w:type="dxa"/>
            <w:vAlign w:val="center"/>
          </w:tcPr>
          <w:p w14:paraId="2BF7BD95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5A30D325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E21205D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7E3552A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747341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1A6AF6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2A4A43D" w14:textId="77777777" w:rsidR="00C368F6" w:rsidRDefault="00C368F6">
            <w:pPr>
              <w:pStyle w:val="ConsPlusNormal"/>
            </w:pPr>
          </w:p>
        </w:tc>
      </w:tr>
      <w:tr w:rsidR="00C368F6" w14:paraId="50A67AAE" w14:textId="77777777">
        <w:tc>
          <w:tcPr>
            <w:tcW w:w="593" w:type="dxa"/>
            <w:vAlign w:val="center"/>
          </w:tcPr>
          <w:p w14:paraId="157534E1" w14:textId="77777777" w:rsidR="00C368F6" w:rsidRDefault="00C368F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4195" w:type="dxa"/>
            <w:vAlign w:val="center"/>
          </w:tcPr>
          <w:p w14:paraId="4C7A4613" w14:textId="77777777" w:rsidR="00C368F6" w:rsidRDefault="00C368F6">
            <w:pPr>
              <w:pStyle w:val="ConsPlusNormal"/>
            </w:pPr>
            <w: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701" w:type="dxa"/>
            <w:vAlign w:val="center"/>
          </w:tcPr>
          <w:p w14:paraId="09DF126F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</w:t>
            </w:r>
          </w:p>
        </w:tc>
        <w:tc>
          <w:tcPr>
            <w:tcW w:w="934" w:type="dxa"/>
            <w:vAlign w:val="center"/>
          </w:tcPr>
          <w:p w14:paraId="4DD2E365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2E6A86F0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7C7789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A69CC56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7D0E1C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03723D4E" w14:textId="77777777" w:rsidR="00C368F6" w:rsidRDefault="00C368F6">
            <w:pPr>
              <w:pStyle w:val="ConsPlusNormal"/>
            </w:pPr>
          </w:p>
        </w:tc>
      </w:tr>
      <w:tr w:rsidR="00C368F6" w14:paraId="38BCAA98" w14:textId="77777777">
        <w:tc>
          <w:tcPr>
            <w:tcW w:w="593" w:type="dxa"/>
            <w:vAlign w:val="center"/>
          </w:tcPr>
          <w:p w14:paraId="1DBD3889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7F2E92A4" w14:textId="77777777" w:rsidR="00C368F6" w:rsidRDefault="00C368F6">
            <w:pPr>
              <w:pStyle w:val="ConsPlusNormal"/>
              <w:outlineLvl w:val="2"/>
            </w:pPr>
            <w:r>
              <w:t>10. Инвестиционная деятельность</w:t>
            </w:r>
          </w:p>
        </w:tc>
      </w:tr>
      <w:tr w:rsidR="00C368F6" w14:paraId="449DA706" w14:textId="77777777">
        <w:tc>
          <w:tcPr>
            <w:tcW w:w="593" w:type="dxa"/>
            <w:vAlign w:val="center"/>
          </w:tcPr>
          <w:p w14:paraId="38E95D5D" w14:textId="77777777" w:rsidR="00C368F6" w:rsidRDefault="00C368F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195" w:type="dxa"/>
            <w:vAlign w:val="center"/>
          </w:tcPr>
          <w:p w14:paraId="6BAF91F3" w14:textId="77777777" w:rsidR="00C368F6" w:rsidRDefault="00C368F6">
            <w:pPr>
              <w:pStyle w:val="ConsPlusNormal"/>
            </w:pPr>
            <w:r>
              <w:t xml:space="preserve">Объем инвестиций в основной </w:t>
            </w:r>
            <w:r>
              <w:lastRenderedPageBreak/>
              <w:t>капитал за счет всех источников финансирования</w:t>
            </w:r>
          </w:p>
        </w:tc>
        <w:tc>
          <w:tcPr>
            <w:tcW w:w="1701" w:type="dxa"/>
            <w:vAlign w:val="center"/>
          </w:tcPr>
          <w:p w14:paraId="497EF6F6" w14:textId="77777777" w:rsidR="00C368F6" w:rsidRDefault="00C368F6">
            <w:pPr>
              <w:pStyle w:val="ConsPlusNormal"/>
              <w:jc w:val="center"/>
            </w:pPr>
            <w:r>
              <w:lastRenderedPageBreak/>
              <w:t>млн рублей</w:t>
            </w:r>
          </w:p>
        </w:tc>
        <w:tc>
          <w:tcPr>
            <w:tcW w:w="934" w:type="dxa"/>
            <w:vAlign w:val="center"/>
          </w:tcPr>
          <w:p w14:paraId="26D5138F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75C26C5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5483AE5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F08292D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7206FDA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26FC320" w14:textId="77777777" w:rsidR="00C368F6" w:rsidRDefault="00C368F6">
            <w:pPr>
              <w:pStyle w:val="ConsPlusNormal"/>
            </w:pPr>
          </w:p>
        </w:tc>
      </w:tr>
      <w:tr w:rsidR="00C368F6" w14:paraId="29F6AE33" w14:textId="77777777">
        <w:tc>
          <w:tcPr>
            <w:tcW w:w="593" w:type="dxa"/>
            <w:vAlign w:val="center"/>
          </w:tcPr>
          <w:p w14:paraId="6F1D6985" w14:textId="77777777" w:rsidR="00C368F6" w:rsidRDefault="00C368F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195" w:type="dxa"/>
            <w:vAlign w:val="center"/>
          </w:tcPr>
          <w:p w14:paraId="5665F313" w14:textId="77777777" w:rsidR="00C368F6" w:rsidRDefault="00C368F6">
            <w:pPr>
              <w:pStyle w:val="ConsPlusNormal"/>
            </w:pPr>
            <w:r>
              <w:t>Индекс физического объема инвестиций в основной капитал за счет всех источников финансирования</w:t>
            </w:r>
          </w:p>
        </w:tc>
        <w:tc>
          <w:tcPr>
            <w:tcW w:w="1701" w:type="dxa"/>
            <w:vAlign w:val="center"/>
          </w:tcPr>
          <w:p w14:paraId="202AFF23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 в сопоставимых ценах</w:t>
            </w:r>
          </w:p>
        </w:tc>
        <w:tc>
          <w:tcPr>
            <w:tcW w:w="934" w:type="dxa"/>
            <w:vAlign w:val="center"/>
          </w:tcPr>
          <w:p w14:paraId="2C8AB663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6083B12E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7311AE9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1E23761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E73832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007BD713" w14:textId="77777777" w:rsidR="00C368F6" w:rsidRDefault="00C368F6">
            <w:pPr>
              <w:pStyle w:val="ConsPlusNormal"/>
            </w:pPr>
          </w:p>
        </w:tc>
      </w:tr>
      <w:tr w:rsidR="00C368F6" w14:paraId="098F0723" w14:textId="77777777">
        <w:tc>
          <w:tcPr>
            <w:tcW w:w="593" w:type="dxa"/>
            <w:vAlign w:val="center"/>
          </w:tcPr>
          <w:p w14:paraId="77859A24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5B774496" w14:textId="77777777" w:rsidR="00C368F6" w:rsidRDefault="00C368F6">
            <w:pPr>
              <w:pStyle w:val="ConsPlusNormal"/>
              <w:outlineLvl w:val="2"/>
            </w:pPr>
            <w:r>
              <w:t>11. Труд и занятость</w:t>
            </w:r>
          </w:p>
        </w:tc>
      </w:tr>
      <w:tr w:rsidR="00C368F6" w14:paraId="52C524CE" w14:textId="77777777">
        <w:tc>
          <w:tcPr>
            <w:tcW w:w="593" w:type="dxa"/>
            <w:vAlign w:val="center"/>
          </w:tcPr>
          <w:p w14:paraId="4F11789F" w14:textId="77777777" w:rsidR="00C368F6" w:rsidRDefault="00C368F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4195" w:type="dxa"/>
            <w:vAlign w:val="center"/>
          </w:tcPr>
          <w:p w14:paraId="6C4D3A5C" w14:textId="77777777" w:rsidR="00C368F6" w:rsidRDefault="00C368F6">
            <w:pPr>
              <w:pStyle w:val="ConsPlusNormal"/>
            </w:pPr>
            <w:r>
              <w:t>Численность рабочей силы</w:t>
            </w:r>
          </w:p>
        </w:tc>
        <w:tc>
          <w:tcPr>
            <w:tcW w:w="1701" w:type="dxa"/>
            <w:vAlign w:val="center"/>
          </w:tcPr>
          <w:p w14:paraId="69C4CA04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3D86D930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7946E931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06CE614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CC348AF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AC83CF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ED88076" w14:textId="77777777" w:rsidR="00C368F6" w:rsidRDefault="00C368F6">
            <w:pPr>
              <w:pStyle w:val="ConsPlusNormal"/>
            </w:pPr>
          </w:p>
        </w:tc>
      </w:tr>
      <w:tr w:rsidR="00C368F6" w14:paraId="1D846A11" w14:textId="77777777">
        <w:tc>
          <w:tcPr>
            <w:tcW w:w="593" w:type="dxa"/>
            <w:vAlign w:val="center"/>
          </w:tcPr>
          <w:p w14:paraId="7021C913" w14:textId="77777777" w:rsidR="00C368F6" w:rsidRDefault="00C368F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195" w:type="dxa"/>
            <w:vAlign w:val="center"/>
          </w:tcPr>
          <w:p w14:paraId="5B2BE0BA" w14:textId="77777777" w:rsidR="00C368F6" w:rsidRDefault="00C368F6">
            <w:pPr>
              <w:pStyle w:val="ConsPlusNormal"/>
            </w:pPr>
            <w:r>
              <w:t>Среднегодовая численность занятых в экономике</w:t>
            </w:r>
          </w:p>
        </w:tc>
        <w:tc>
          <w:tcPr>
            <w:tcW w:w="1701" w:type="dxa"/>
            <w:vAlign w:val="center"/>
          </w:tcPr>
          <w:p w14:paraId="3D591F1B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1F0B18FD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07CA7502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7CF7920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0AB3C77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43B742E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7E4BF1B" w14:textId="77777777" w:rsidR="00C368F6" w:rsidRDefault="00C368F6">
            <w:pPr>
              <w:pStyle w:val="ConsPlusNormal"/>
            </w:pPr>
          </w:p>
        </w:tc>
      </w:tr>
      <w:tr w:rsidR="00C368F6" w14:paraId="4B5C5D81" w14:textId="77777777">
        <w:tc>
          <w:tcPr>
            <w:tcW w:w="593" w:type="dxa"/>
            <w:vAlign w:val="center"/>
          </w:tcPr>
          <w:p w14:paraId="7BE5E05E" w14:textId="77777777" w:rsidR="00C368F6" w:rsidRDefault="00C368F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4195" w:type="dxa"/>
            <w:vAlign w:val="center"/>
          </w:tcPr>
          <w:p w14:paraId="3CDD8051" w14:textId="77777777" w:rsidR="00C368F6" w:rsidRDefault="00C368F6">
            <w:pPr>
              <w:pStyle w:val="ConsPlusNormal"/>
            </w:pPr>
            <w:r>
              <w:t>Среднемесячная номинальная начисленная заработная плата одного работника</w:t>
            </w:r>
          </w:p>
        </w:tc>
        <w:tc>
          <w:tcPr>
            <w:tcW w:w="1701" w:type="dxa"/>
            <w:vAlign w:val="center"/>
          </w:tcPr>
          <w:p w14:paraId="18907B2B" w14:textId="77777777" w:rsidR="00C368F6" w:rsidRDefault="00C368F6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934" w:type="dxa"/>
            <w:vAlign w:val="center"/>
          </w:tcPr>
          <w:p w14:paraId="79D1EEFE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05CA8654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5900853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19C40C1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26CF57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911CFC4" w14:textId="77777777" w:rsidR="00C368F6" w:rsidRDefault="00C368F6">
            <w:pPr>
              <w:pStyle w:val="ConsPlusNormal"/>
            </w:pPr>
          </w:p>
        </w:tc>
      </w:tr>
      <w:tr w:rsidR="00C368F6" w14:paraId="44E4F956" w14:textId="77777777">
        <w:tc>
          <w:tcPr>
            <w:tcW w:w="593" w:type="dxa"/>
            <w:vAlign w:val="center"/>
          </w:tcPr>
          <w:p w14:paraId="317C0CC2" w14:textId="77777777" w:rsidR="00C368F6" w:rsidRDefault="00C368F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4195" w:type="dxa"/>
            <w:vAlign w:val="center"/>
          </w:tcPr>
          <w:p w14:paraId="7F0241B8" w14:textId="77777777" w:rsidR="00C368F6" w:rsidRDefault="00C368F6">
            <w:pPr>
              <w:pStyle w:val="ConsPlusNormal"/>
            </w:pPr>
            <w:r>
              <w:t>Темп роста среднемесячной номинальной начисленной заработной плата одного работника</w:t>
            </w:r>
          </w:p>
        </w:tc>
        <w:tc>
          <w:tcPr>
            <w:tcW w:w="1701" w:type="dxa"/>
            <w:vAlign w:val="center"/>
          </w:tcPr>
          <w:p w14:paraId="14A0287B" w14:textId="77777777" w:rsidR="00C368F6" w:rsidRDefault="00C368F6">
            <w:pPr>
              <w:pStyle w:val="ConsPlusNormal"/>
              <w:jc w:val="center"/>
            </w:pPr>
            <w:r>
              <w:t>процентов к предыдущему году</w:t>
            </w:r>
          </w:p>
        </w:tc>
        <w:tc>
          <w:tcPr>
            <w:tcW w:w="934" w:type="dxa"/>
            <w:vAlign w:val="center"/>
          </w:tcPr>
          <w:p w14:paraId="5F3DBB3E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E451B14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C2CBB24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B1404A1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A02894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E5A2FB4" w14:textId="77777777" w:rsidR="00C368F6" w:rsidRDefault="00C368F6">
            <w:pPr>
              <w:pStyle w:val="ConsPlusNormal"/>
            </w:pPr>
          </w:p>
        </w:tc>
      </w:tr>
      <w:tr w:rsidR="00C368F6" w14:paraId="57E119D7" w14:textId="77777777">
        <w:tc>
          <w:tcPr>
            <w:tcW w:w="593" w:type="dxa"/>
            <w:vAlign w:val="center"/>
          </w:tcPr>
          <w:p w14:paraId="1F3E3621" w14:textId="77777777" w:rsidR="00C368F6" w:rsidRDefault="00C368F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195" w:type="dxa"/>
            <w:vAlign w:val="center"/>
          </w:tcPr>
          <w:p w14:paraId="30AF5A52" w14:textId="77777777" w:rsidR="00C368F6" w:rsidRDefault="00C368F6">
            <w:pPr>
              <w:pStyle w:val="ConsPlusNormal"/>
            </w:pPr>
            <w:r>
              <w:t>Численность безработных, зарегистрированных в государственных учреждениях службы занятости населения (в среднем за период)</w:t>
            </w:r>
          </w:p>
        </w:tc>
        <w:tc>
          <w:tcPr>
            <w:tcW w:w="1701" w:type="dxa"/>
            <w:vAlign w:val="center"/>
          </w:tcPr>
          <w:p w14:paraId="5228B675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7EEC88F5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34F12C4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B8FDB79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8E36481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693A7DE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99BC4FE" w14:textId="77777777" w:rsidR="00C368F6" w:rsidRDefault="00C368F6">
            <w:pPr>
              <w:pStyle w:val="ConsPlusNormal"/>
            </w:pPr>
          </w:p>
        </w:tc>
      </w:tr>
      <w:tr w:rsidR="00C368F6" w14:paraId="714DA4EA" w14:textId="77777777">
        <w:tc>
          <w:tcPr>
            <w:tcW w:w="593" w:type="dxa"/>
            <w:vAlign w:val="center"/>
          </w:tcPr>
          <w:p w14:paraId="71A93793" w14:textId="77777777" w:rsidR="00C368F6" w:rsidRDefault="00C368F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4195" w:type="dxa"/>
            <w:vAlign w:val="center"/>
          </w:tcPr>
          <w:p w14:paraId="03C606E1" w14:textId="77777777" w:rsidR="00C368F6" w:rsidRDefault="00C368F6">
            <w:pPr>
              <w:pStyle w:val="ConsPlusNormal"/>
            </w:pPr>
            <w:r>
              <w:t>Уровень зарегистрированной безработицы (на конец года)</w:t>
            </w:r>
          </w:p>
        </w:tc>
        <w:tc>
          <w:tcPr>
            <w:tcW w:w="1701" w:type="dxa"/>
            <w:vAlign w:val="center"/>
          </w:tcPr>
          <w:p w14:paraId="5F029E9B" w14:textId="77777777" w:rsidR="00C368F6" w:rsidRDefault="00C368F6">
            <w:pPr>
              <w:pStyle w:val="ConsPlusNormal"/>
              <w:jc w:val="center"/>
            </w:pPr>
            <w:r>
              <w:t xml:space="preserve">в процентах к экономически активному </w:t>
            </w:r>
            <w:r>
              <w:lastRenderedPageBreak/>
              <w:t>населению</w:t>
            </w:r>
          </w:p>
        </w:tc>
        <w:tc>
          <w:tcPr>
            <w:tcW w:w="934" w:type="dxa"/>
            <w:vAlign w:val="center"/>
          </w:tcPr>
          <w:p w14:paraId="028B9B58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40D33C2F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2B8C04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04B52F2D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5DF7A7D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96ACD2A" w14:textId="77777777" w:rsidR="00C368F6" w:rsidRDefault="00C368F6">
            <w:pPr>
              <w:pStyle w:val="ConsPlusNormal"/>
            </w:pPr>
          </w:p>
        </w:tc>
      </w:tr>
      <w:tr w:rsidR="00C368F6" w14:paraId="56F33C69" w14:textId="77777777">
        <w:tc>
          <w:tcPr>
            <w:tcW w:w="593" w:type="dxa"/>
            <w:vAlign w:val="center"/>
          </w:tcPr>
          <w:p w14:paraId="4ABC8AFC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3E2CC7A1" w14:textId="77777777" w:rsidR="00C368F6" w:rsidRDefault="00C368F6">
            <w:pPr>
              <w:pStyle w:val="ConsPlusNormal"/>
              <w:outlineLvl w:val="2"/>
            </w:pPr>
            <w:r>
              <w:t>12. Развитие социальной сферы</w:t>
            </w:r>
          </w:p>
        </w:tc>
      </w:tr>
      <w:tr w:rsidR="00C368F6" w14:paraId="22D9EE1D" w14:textId="77777777">
        <w:tc>
          <w:tcPr>
            <w:tcW w:w="593" w:type="dxa"/>
            <w:vAlign w:val="center"/>
          </w:tcPr>
          <w:p w14:paraId="4C616894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4FF5C6D6" w14:textId="77777777" w:rsidR="00C368F6" w:rsidRDefault="00C368F6">
            <w:pPr>
              <w:pStyle w:val="ConsPlusNormal"/>
            </w:pPr>
            <w:r>
              <w:t>Образование</w:t>
            </w:r>
          </w:p>
        </w:tc>
      </w:tr>
      <w:tr w:rsidR="00C368F6" w14:paraId="19F61B95" w14:textId="77777777">
        <w:tc>
          <w:tcPr>
            <w:tcW w:w="593" w:type="dxa"/>
            <w:vAlign w:val="center"/>
          </w:tcPr>
          <w:p w14:paraId="1D90975E" w14:textId="77777777" w:rsidR="00C368F6" w:rsidRDefault="00C368F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195" w:type="dxa"/>
            <w:vAlign w:val="center"/>
          </w:tcPr>
          <w:p w14:paraId="4F0BB9E7" w14:textId="77777777" w:rsidR="00C368F6" w:rsidRDefault="00C368F6">
            <w:pPr>
              <w:pStyle w:val="ConsPlusNormal"/>
            </w:pPr>
            <w:r>
              <w:t>Обеспеченность дошкольными образовательными организациями</w:t>
            </w:r>
          </w:p>
        </w:tc>
        <w:tc>
          <w:tcPr>
            <w:tcW w:w="1701" w:type="dxa"/>
            <w:vAlign w:val="center"/>
          </w:tcPr>
          <w:p w14:paraId="0FE7BB12" w14:textId="77777777" w:rsidR="00C368F6" w:rsidRDefault="00C368F6">
            <w:pPr>
              <w:pStyle w:val="ConsPlusNormal"/>
              <w:jc w:val="center"/>
            </w:pPr>
            <w:r>
              <w:t>мест на 1 тыс. детей в возрасте 1 - 6 лет</w:t>
            </w:r>
          </w:p>
        </w:tc>
        <w:tc>
          <w:tcPr>
            <w:tcW w:w="934" w:type="dxa"/>
            <w:vAlign w:val="center"/>
          </w:tcPr>
          <w:p w14:paraId="48006772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28D6C4F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1681021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E3B168E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6BDD47B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315E4C5" w14:textId="77777777" w:rsidR="00C368F6" w:rsidRDefault="00C368F6">
            <w:pPr>
              <w:pStyle w:val="ConsPlusNormal"/>
            </w:pPr>
          </w:p>
        </w:tc>
      </w:tr>
      <w:tr w:rsidR="00C368F6" w14:paraId="3DEE5C52" w14:textId="77777777">
        <w:tc>
          <w:tcPr>
            <w:tcW w:w="593" w:type="dxa"/>
            <w:vAlign w:val="center"/>
          </w:tcPr>
          <w:p w14:paraId="118CD795" w14:textId="77777777" w:rsidR="00C368F6" w:rsidRDefault="00C368F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4195" w:type="dxa"/>
            <w:vAlign w:val="center"/>
          </w:tcPr>
          <w:p w14:paraId="6337284C" w14:textId="77777777" w:rsidR="00C368F6" w:rsidRDefault="00C368F6">
            <w:pPr>
              <w:pStyle w:val="ConsPlusNormal"/>
            </w:pPr>
            <w:r>
              <w:t>Доля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</w:t>
            </w:r>
          </w:p>
        </w:tc>
        <w:tc>
          <w:tcPr>
            <w:tcW w:w="1701" w:type="dxa"/>
            <w:vAlign w:val="center"/>
          </w:tcPr>
          <w:p w14:paraId="5611DC27" w14:textId="77777777" w:rsidR="00C368F6" w:rsidRDefault="00C368F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34" w:type="dxa"/>
            <w:vAlign w:val="center"/>
          </w:tcPr>
          <w:p w14:paraId="06379744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DB2D00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6FE3DC4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386AF65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3103654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A50EF04" w14:textId="77777777" w:rsidR="00C368F6" w:rsidRDefault="00C368F6">
            <w:pPr>
              <w:pStyle w:val="ConsPlusNormal"/>
            </w:pPr>
          </w:p>
        </w:tc>
      </w:tr>
      <w:tr w:rsidR="00C368F6" w14:paraId="70344EC0" w14:textId="77777777">
        <w:tc>
          <w:tcPr>
            <w:tcW w:w="593" w:type="dxa"/>
            <w:vAlign w:val="center"/>
          </w:tcPr>
          <w:p w14:paraId="7C5896E5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6DA1B89D" w14:textId="77777777" w:rsidR="00C368F6" w:rsidRDefault="00C368F6">
            <w:pPr>
              <w:pStyle w:val="ConsPlusNormal"/>
            </w:pPr>
            <w:r>
              <w:t>Здравоохранение</w:t>
            </w:r>
          </w:p>
        </w:tc>
      </w:tr>
      <w:tr w:rsidR="00C368F6" w14:paraId="4BD576C7" w14:textId="77777777">
        <w:tc>
          <w:tcPr>
            <w:tcW w:w="593" w:type="dxa"/>
            <w:vAlign w:val="center"/>
          </w:tcPr>
          <w:p w14:paraId="21BE155C" w14:textId="77777777" w:rsidR="00C368F6" w:rsidRDefault="00C368F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4195" w:type="dxa"/>
            <w:vAlign w:val="center"/>
          </w:tcPr>
          <w:p w14:paraId="14463CC5" w14:textId="77777777" w:rsidR="00C368F6" w:rsidRDefault="00C368F6">
            <w:pPr>
              <w:pStyle w:val="ConsPlusNormal"/>
            </w:pPr>
            <w:r>
              <w:t>Обеспеченность больничными койками на 10 тыс. населения</w:t>
            </w:r>
          </w:p>
        </w:tc>
        <w:tc>
          <w:tcPr>
            <w:tcW w:w="1701" w:type="dxa"/>
            <w:vAlign w:val="center"/>
          </w:tcPr>
          <w:p w14:paraId="65961CF1" w14:textId="77777777" w:rsidR="00C368F6" w:rsidRDefault="00C368F6">
            <w:pPr>
              <w:pStyle w:val="ConsPlusNormal"/>
              <w:jc w:val="center"/>
            </w:pPr>
            <w:r>
              <w:t>коек</w:t>
            </w:r>
          </w:p>
        </w:tc>
        <w:tc>
          <w:tcPr>
            <w:tcW w:w="934" w:type="dxa"/>
            <w:vAlign w:val="center"/>
          </w:tcPr>
          <w:p w14:paraId="4AE13F6A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3E4A94A2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E34DD7F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5D22386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04DA1359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D24E798" w14:textId="77777777" w:rsidR="00C368F6" w:rsidRDefault="00C368F6">
            <w:pPr>
              <w:pStyle w:val="ConsPlusNormal"/>
            </w:pPr>
          </w:p>
        </w:tc>
      </w:tr>
      <w:tr w:rsidR="00C368F6" w14:paraId="101D3C3F" w14:textId="77777777">
        <w:tc>
          <w:tcPr>
            <w:tcW w:w="593" w:type="dxa"/>
            <w:vAlign w:val="center"/>
          </w:tcPr>
          <w:p w14:paraId="573A91D9" w14:textId="77777777" w:rsidR="00C368F6" w:rsidRDefault="00C368F6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14:paraId="7CFA1EB3" w14:textId="77777777" w:rsidR="00C368F6" w:rsidRDefault="00C368F6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701" w:type="dxa"/>
            <w:vAlign w:val="center"/>
          </w:tcPr>
          <w:p w14:paraId="2278B64F" w14:textId="77777777" w:rsidR="00C368F6" w:rsidRDefault="00C368F6">
            <w:pPr>
              <w:pStyle w:val="ConsPlusNormal"/>
            </w:pPr>
          </w:p>
        </w:tc>
        <w:tc>
          <w:tcPr>
            <w:tcW w:w="934" w:type="dxa"/>
            <w:vAlign w:val="center"/>
          </w:tcPr>
          <w:p w14:paraId="0BF6C327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4A96977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23FB9D8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21C9757A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8AC9346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1F9AC8FC" w14:textId="77777777" w:rsidR="00C368F6" w:rsidRDefault="00C368F6">
            <w:pPr>
              <w:pStyle w:val="ConsPlusNormal"/>
            </w:pPr>
          </w:p>
        </w:tc>
      </w:tr>
      <w:tr w:rsidR="00C368F6" w14:paraId="0AD42E91" w14:textId="77777777">
        <w:tc>
          <w:tcPr>
            <w:tcW w:w="593" w:type="dxa"/>
            <w:vAlign w:val="center"/>
          </w:tcPr>
          <w:p w14:paraId="4C9D086A" w14:textId="77777777" w:rsidR="00C368F6" w:rsidRDefault="00C368F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4195" w:type="dxa"/>
            <w:vAlign w:val="center"/>
          </w:tcPr>
          <w:p w14:paraId="3F58A7F2" w14:textId="77777777" w:rsidR="00C368F6" w:rsidRDefault="00C368F6">
            <w:pPr>
              <w:pStyle w:val="ConsPlusNormal"/>
            </w:pPr>
            <w:r>
              <w:t>Доля населения города-курорта Кисловодска, систематически занимающихся физической культурой и спортом, в общей численности населения города</w:t>
            </w:r>
          </w:p>
        </w:tc>
        <w:tc>
          <w:tcPr>
            <w:tcW w:w="1701" w:type="dxa"/>
            <w:vAlign w:val="center"/>
          </w:tcPr>
          <w:p w14:paraId="472FB5CC" w14:textId="77777777" w:rsidR="00C368F6" w:rsidRDefault="00C368F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34" w:type="dxa"/>
            <w:vAlign w:val="center"/>
          </w:tcPr>
          <w:p w14:paraId="0C5E2682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12F80313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F9AAC12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7BC802E8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3246C5A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675D8C17" w14:textId="77777777" w:rsidR="00C368F6" w:rsidRDefault="00C368F6">
            <w:pPr>
              <w:pStyle w:val="ConsPlusNormal"/>
            </w:pPr>
          </w:p>
        </w:tc>
      </w:tr>
      <w:tr w:rsidR="00C368F6" w14:paraId="5D45B5CF" w14:textId="77777777">
        <w:tc>
          <w:tcPr>
            <w:tcW w:w="593" w:type="dxa"/>
            <w:vAlign w:val="center"/>
          </w:tcPr>
          <w:p w14:paraId="090B2CD9" w14:textId="77777777" w:rsidR="00C368F6" w:rsidRDefault="00C368F6">
            <w:pPr>
              <w:pStyle w:val="ConsPlusNormal"/>
            </w:pPr>
          </w:p>
        </w:tc>
        <w:tc>
          <w:tcPr>
            <w:tcW w:w="12073" w:type="dxa"/>
            <w:gridSpan w:val="8"/>
            <w:vAlign w:val="center"/>
          </w:tcPr>
          <w:p w14:paraId="0CC42ED7" w14:textId="77777777" w:rsidR="00C368F6" w:rsidRDefault="00C368F6">
            <w:pPr>
              <w:pStyle w:val="ConsPlusNormal"/>
            </w:pPr>
            <w:r>
              <w:t>Культура</w:t>
            </w:r>
          </w:p>
        </w:tc>
      </w:tr>
      <w:tr w:rsidR="00C368F6" w14:paraId="0232DF9D" w14:textId="77777777">
        <w:tc>
          <w:tcPr>
            <w:tcW w:w="593" w:type="dxa"/>
            <w:vAlign w:val="center"/>
          </w:tcPr>
          <w:p w14:paraId="565CBFE2" w14:textId="77777777" w:rsidR="00C368F6" w:rsidRDefault="00C368F6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4195" w:type="dxa"/>
            <w:vAlign w:val="center"/>
          </w:tcPr>
          <w:p w14:paraId="3F3A1A57" w14:textId="77777777" w:rsidR="00C368F6" w:rsidRDefault="00C368F6">
            <w:pPr>
              <w:pStyle w:val="ConsPlusNormal"/>
            </w:pPr>
            <w:r>
              <w:t>Количество посещений мероприятий организаций культуры</w:t>
            </w:r>
          </w:p>
        </w:tc>
        <w:tc>
          <w:tcPr>
            <w:tcW w:w="1701" w:type="dxa"/>
            <w:vAlign w:val="center"/>
          </w:tcPr>
          <w:p w14:paraId="33116242" w14:textId="77777777" w:rsidR="00C368F6" w:rsidRDefault="00C368F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934" w:type="dxa"/>
            <w:vAlign w:val="center"/>
          </w:tcPr>
          <w:p w14:paraId="3CF351F9" w14:textId="77777777" w:rsidR="00C368F6" w:rsidRDefault="00C368F6">
            <w:pPr>
              <w:pStyle w:val="ConsPlusNormal"/>
            </w:pPr>
          </w:p>
        </w:tc>
        <w:tc>
          <w:tcPr>
            <w:tcW w:w="935" w:type="dxa"/>
            <w:vAlign w:val="center"/>
          </w:tcPr>
          <w:p w14:paraId="5D9C88AF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59348980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4F8BCADE" w14:textId="77777777" w:rsidR="00C368F6" w:rsidRDefault="00C368F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40F2788C" w14:textId="77777777" w:rsidR="00C368F6" w:rsidRDefault="00C368F6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14:paraId="31075ACB" w14:textId="77777777" w:rsidR="00C368F6" w:rsidRDefault="00C368F6">
            <w:pPr>
              <w:pStyle w:val="ConsPlusNormal"/>
            </w:pPr>
          </w:p>
        </w:tc>
      </w:tr>
    </w:tbl>
    <w:p w14:paraId="74B9308C" w14:textId="77777777" w:rsidR="00C368F6" w:rsidRDefault="00C368F6">
      <w:pPr>
        <w:pStyle w:val="ConsPlusNormal"/>
        <w:sectPr w:rsidR="00C368F6" w:rsidSect="00C368F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F8852A2" w14:textId="77777777" w:rsidR="00C368F6" w:rsidRDefault="00C368F6">
      <w:pPr>
        <w:pStyle w:val="ConsPlusNormal"/>
        <w:jc w:val="both"/>
      </w:pPr>
    </w:p>
    <w:p w14:paraId="2BD717A6" w14:textId="77777777" w:rsidR="00C368F6" w:rsidRDefault="00C368F6">
      <w:pPr>
        <w:pStyle w:val="ConsPlusNormal"/>
        <w:jc w:val="right"/>
      </w:pPr>
      <w:r>
        <w:t>Начальник управления по экономике</w:t>
      </w:r>
    </w:p>
    <w:p w14:paraId="75B30C73" w14:textId="77777777" w:rsidR="00C368F6" w:rsidRDefault="00C368F6">
      <w:pPr>
        <w:pStyle w:val="ConsPlusNormal"/>
        <w:jc w:val="right"/>
      </w:pPr>
      <w:r>
        <w:t>и инвестициям администрации</w:t>
      </w:r>
    </w:p>
    <w:p w14:paraId="70F18D1D" w14:textId="77777777" w:rsidR="00C368F6" w:rsidRDefault="00C368F6">
      <w:pPr>
        <w:pStyle w:val="ConsPlusNormal"/>
        <w:jc w:val="right"/>
      </w:pPr>
      <w:r>
        <w:t>города-курорта Кисловодска</w:t>
      </w:r>
    </w:p>
    <w:p w14:paraId="7DBF7CC1" w14:textId="77777777" w:rsidR="00C368F6" w:rsidRDefault="00C368F6">
      <w:pPr>
        <w:pStyle w:val="ConsPlusNormal"/>
        <w:jc w:val="right"/>
      </w:pPr>
      <w:r>
        <w:t>Е.И.КОРНИЛЬЕВА</w:t>
      </w:r>
    </w:p>
    <w:p w14:paraId="3621F59E" w14:textId="77777777" w:rsidR="00C368F6" w:rsidRDefault="00C368F6">
      <w:pPr>
        <w:pStyle w:val="ConsPlusNormal"/>
        <w:jc w:val="both"/>
      </w:pPr>
    </w:p>
    <w:p w14:paraId="4FD891D4" w14:textId="77777777" w:rsidR="00C368F6" w:rsidRDefault="00C368F6">
      <w:pPr>
        <w:pStyle w:val="ConsPlusNormal"/>
        <w:jc w:val="both"/>
      </w:pPr>
    </w:p>
    <w:p w14:paraId="425F4D47" w14:textId="77777777" w:rsidR="00C368F6" w:rsidRDefault="00C368F6">
      <w:pPr>
        <w:pStyle w:val="ConsPlusNormal"/>
        <w:jc w:val="both"/>
      </w:pPr>
    </w:p>
    <w:p w14:paraId="5D247FC6" w14:textId="77777777" w:rsidR="00C368F6" w:rsidRDefault="00C368F6">
      <w:pPr>
        <w:pStyle w:val="ConsPlusNormal"/>
        <w:jc w:val="both"/>
      </w:pPr>
    </w:p>
    <w:p w14:paraId="5C46A6BF" w14:textId="77777777" w:rsidR="00C368F6" w:rsidRDefault="00C368F6">
      <w:pPr>
        <w:pStyle w:val="ConsPlusNormal"/>
        <w:jc w:val="both"/>
      </w:pPr>
    </w:p>
    <w:p w14:paraId="1D77C2BC" w14:textId="77777777" w:rsidR="00C368F6" w:rsidRDefault="00C368F6">
      <w:pPr>
        <w:pStyle w:val="ConsPlusNormal"/>
        <w:jc w:val="right"/>
        <w:outlineLvl w:val="1"/>
      </w:pPr>
      <w:r>
        <w:t>Приложение 3</w:t>
      </w:r>
    </w:p>
    <w:p w14:paraId="16765581" w14:textId="77777777" w:rsidR="00C368F6" w:rsidRDefault="00C368F6">
      <w:pPr>
        <w:pStyle w:val="ConsPlusNormal"/>
        <w:jc w:val="right"/>
      </w:pPr>
      <w:r>
        <w:t>к Порядку</w:t>
      </w:r>
    </w:p>
    <w:p w14:paraId="54BAF9F9" w14:textId="77777777" w:rsidR="00C368F6" w:rsidRDefault="00C368F6">
      <w:pPr>
        <w:pStyle w:val="ConsPlusNormal"/>
        <w:jc w:val="right"/>
      </w:pPr>
      <w:r>
        <w:t>разработки прогноза социально-экономического</w:t>
      </w:r>
    </w:p>
    <w:p w14:paraId="2414A392" w14:textId="77777777" w:rsidR="00C368F6" w:rsidRDefault="00C368F6">
      <w:pPr>
        <w:pStyle w:val="ConsPlusNormal"/>
        <w:jc w:val="right"/>
      </w:pPr>
      <w:r>
        <w:t>развития города-курорта Кисловодска</w:t>
      </w:r>
    </w:p>
    <w:p w14:paraId="46D3D0E9" w14:textId="77777777" w:rsidR="00C368F6" w:rsidRDefault="00C368F6">
      <w:pPr>
        <w:pStyle w:val="ConsPlusNormal"/>
        <w:jc w:val="right"/>
      </w:pPr>
      <w:r>
        <w:t>на долгосрочный период</w:t>
      </w:r>
    </w:p>
    <w:p w14:paraId="47024F50" w14:textId="77777777" w:rsidR="00C368F6" w:rsidRDefault="00C368F6">
      <w:pPr>
        <w:pStyle w:val="ConsPlusNormal"/>
        <w:jc w:val="both"/>
      </w:pPr>
    </w:p>
    <w:p w14:paraId="3EA993A5" w14:textId="77777777" w:rsidR="00C368F6" w:rsidRDefault="00C368F6">
      <w:pPr>
        <w:pStyle w:val="ConsPlusTitle"/>
        <w:jc w:val="center"/>
      </w:pPr>
      <w:bookmarkStart w:id="3" w:name="P502"/>
      <w:bookmarkEnd w:id="3"/>
      <w:r>
        <w:t>РАСПРЕДЕЛЕНИЕ</w:t>
      </w:r>
    </w:p>
    <w:p w14:paraId="0A91E3C8" w14:textId="77777777" w:rsidR="00C368F6" w:rsidRDefault="00C368F6">
      <w:pPr>
        <w:pStyle w:val="ConsPlusTitle"/>
        <w:jc w:val="center"/>
      </w:pPr>
      <w:r>
        <w:t>ЦЕЛЕВЫХ ПОКАЗАТЕЛЕЙ СОЦИАЛЬНО-ЭКОНОМИЧЕСКОГО РАЗВИТИЯ</w:t>
      </w:r>
    </w:p>
    <w:p w14:paraId="19DC2409" w14:textId="77777777" w:rsidR="00C368F6" w:rsidRDefault="00C368F6">
      <w:pPr>
        <w:pStyle w:val="ConsPlusTitle"/>
        <w:jc w:val="center"/>
      </w:pPr>
      <w:r>
        <w:t>ГОРОДА-КУРОРТА КИСЛОВОДСКА НА ДОЛГОСРОЧНЫЙ ПЕРИОД,</w:t>
      </w:r>
    </w:p>
    <w:p w14:paraId="2D5F1F79" w14:textId="77777777" w:rsidR="00C368F6" w:rsidRDefault="00C368F6">
      <w:pPr>
        <w:pStyle w:val="ConsPlusTitle"/>
        <w:jc w:val="center"/>
      </w:pPr>
      <w:r>
        <w:t>ПРЕДОСТАВЛЯЕМЫХ СТРУКТУРНЫМИ ПОДРАЗДЕЛЕНИЯМИ АДМИНИСТРАЦИИ</w:t>
      </w:r>
    </w:p>
    <w:p w14:paraId="35473342" w14:textId="77777777" w:rsidR="00C368F6" w:rsidRDefault="00C368F6">
      <w:pPr>
        <w:pStyle w:val="ConsPlusTitle"/>
        <w:jc w:val="center"/>
      </w:pPr>
      <w:r>
        <w:t>ГОРОДА-КУРОРТА КИСЛОВОДСКА ДЛЯ РАЗРАБОТКИ ПРОГНОЗА</w:t>
      </w:r>
    </w:p>
    <w:p w14:paraId="07863DB3" w14:textId="77777777" w:rsidR="00C368F6" w:rsidRDefault="00C368F6">
      <w:pPr>
        <w:pStyle w:val="ConsPlusTitle"/>
        <w:jc w:val="center"/>
      </w:pPr>
      <w:r>
        <w:t>СОЦИАЛЬНО-ЭКОНОМИЧЕСКОГО РАЗВИТИЯ ГОРОДА-КУРОРТА КИСЛОВОДСКА</w:t>
      </w:r>
    </w:p>
    <w:p w14:paraId="43F9C3E2" w14:textId="77777777" w:rsidR="00C368F6" w:rsidRDefault="00C368F6">
      <w:pPr>
        <w:pStyle w:val="ConsPlusTitle"/>
        <w:jc w:val="center"/>
      </w:pPr>
      <w:r>
        <w:t>НА ДОЛГОСРОЧНЫЙ ПЕРИОД</w:t>
      </w:r>
    </w:p>
    <w:p w14:paraId="5FDC965B" w14:textId="77777777" w:rsidR="00C368F6" w:rsidRDefault="00C368F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69"/>
        <w:gridCol w:w="2835"/>
      </w:tblGrid>
      <w:tr w:rsidR="00C368F6" w14:paraId="1FBB420F" w14:textId="77777777">
        <w:tc>
          <w:tcPr>
            <w:tcW w:w="567" w:type="dxa"/>
            <w:vAlign w:val="center"/>
          </w:tcPr>
          <w:p w14:paraId="2C81186C" w14:textId="77777777" w:rsidR="00C368F6" w:rsidRDefault="00C368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69" w:type="dxa"/>
            <w:vAlign w:val="center"/>
          </w:tcPr>
          <w:p w14:paraId="6F92A845" w14:textId="77777777" w:rsidR="00C368F6" w:rsidRDefault="00C368F6">
            <w:pPr>
              <w:pStyle w:val="ConsPlusNormal"/>
              <w:jc w:val="center"/>
            </w:pPr>
            <w:r>
              <w:t>Наименование субъекта прогнозирования</w:t>
            </w:r>
          </w:p>
        </w:tc>
        <w:tc>
          <w:tcPr>
            <w:tcW w:w="2835" w:type="dxa"/>
            <w:vAlign w:val="center"/>
          </w:tcPr>
          <w:p w14:paraId="684E5261" w14:textId="77777777" w:rsidR="00C368F6" w:rsidRDefault="00C368F6">
            <w:pPr>
              <w:pStyle w:val="ConsPlusNormal"/>
              <w:jc w:val="center"/>
            </w:pPr>
            <w:r>
              <w:t>Порядковый номер показателя в таблице отчетных и прогнозных значений показателей социально-экономического развития города-курорта Кисловодска на долгосрочный период &lt;*&gt;</w:t>
            </w:r>
          </w:p>
        </w:tc>
      </w:tr>
      <w:tr w:rsidR="00C368F6" w14:paraId="23B59738" w14:textId="77777777">
        <w:tc>
          <w:tcPr>
            <w:tcW w:w="567" w:type="dxa"/>
            <w:vAlign w:val="center"/>
          </w:tcPr>
          <w:p w14:paraId="6DE205B9" w14:textId="77777777" w:rsidR="00C368F6" w:rsidRDefault="00C368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vAlign w:val="center"/>
          </w:tcPr>
          <w:p w14:paraId="130286F7" w14:textId="77777777" w:rsidR="00C368F6" w:rsidRDefault="00C368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14:paraId="630075D7" w14:textId="77777777" w:rsidR="00C368F6" w:rsidRDefault="00C368F6">
            <w:pPr>
              <w:pStyle w:val="ConsPlusNormal"/>
              <w:jc w:val="center"/>
            </w:pPr>
            <w:r>
              <w:t>3</w:t>
            </w:r>
          </w:p>
        </w:tc>
      </w:tr>
      <w:tr w:rsidR="00C368F6" w14:paraId="56C0984D" w14:textId="77777777">
        <w:tc>
          <w:tcPr>
            <w:tcW w:w="567" w:type="dxa"/>
          </w:tcPr>
          <w:p w14:paraId="0876F838" w14:textId="77777777" w:rsidR="00C368F6" w:rsidRDefault="00C368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69" w:type="dxa"/>
          </w:tcPr>
          <w:p w14:paraId="571D2AA6" w14:textId="77777777" w:rsidR="00C368F6" w:rsidRDefault="00C368F6">
            <w:pPr>
              <w:pStyle w:val="ConsPlusNormal"/>
            </w:pPr>
            <w: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2835" w:type="dxa"/>
          </w:tcPr>
          <w:p w14:paraId="14FA05E3" w14:textId="77777777" w:rsidR="00C368F6" w:rsidRDefault="00C368F6">
            <w:pPr>
              <w:pStyle w:val="ConsPlusNormal"/>
              <w:jc w:val="center"/>
            </w:pPr>
            <w:r>
              <w:t>1 - 10, 20 - 29, 32</w:t>
            </w:r>
          </w:p>
        </w:tc>
      </w:tr>
      <w:tr w:rsidR="00C368F6" w14:paraId="68098918" w14:textId="77777777">
        <w:tc>
          <w:tcPr>
            <w:tcW w:w="567" w:type="dxa"/>
          </w:tcPr>
          <w:p w14:paraId="359F9CB6" w14:textId="77777777" w:rsidR="00C368F6" w:rsidRDefault="00C368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69" w:type="dxa"/>
          </w:tcPr>
          <w:p w14:paraId="474BCAAF" w14:textId="77777777" w:rsidR="00C368F6" w:rsidRDefault="00C368F6">
            <w:pPr>
              <w:pStyle w:val="ConsPlusNormal"/>
            </w:pPr>
            <w:r>
              <w:t>Управление городского хозяйства администрации города-курорта Кисловодска</w:t>
            </w:r>
          </w:p>
        </w:tc>
        <w:tc>
          <w:tcPr>
            <w:tcW w:w="2835" w:type="dxa"/>
          </w:tcPr>
          <w:p w14:paraId="41AB69E0" w14:textId="77777777" w:rsidR="00C368F6" w:rsidRDefault="00C368F6">
            <w:pPr>
              <w:pStyle w:val="ConsPlusNormal"/>
              <w:jc w:val="center"/>
            </w:pPr>
            <w:r>
              <w:t>14 - 15, 36 - 37</w:t>
            </w:r>
          </w:p>
        </w:tc>
      </w:tr>
      <w:tr w:rsidR="00C368F6" w14:paraId="3DD9408C" w14:textId="77777777">
        <w:tc>
          <w:tcPr>
            <w:tcW w:w="567" w:type="dxa"/>
          </w:tcPr>
          <w:p w14:paraId="50DD4BF0" w14:textId="77777777" w:rsidR="00C368F6" w:rsidRDefault="00C368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69" w:type="dxa"/>
          </w:tcPr>
          <w:p w14:paraId="54B71772" w14:textId="77777777" w:rsidR="00C368F6" w:rsidRDefault="00C368F6">
            <w:pPr>
              <w:pStyle w:val="ConsPlusNormal"/>
            </w:pPr>
            <w:r>
              <w:t>Управление по муниципальному контролю, торговли, общественному питанию и сервису</w:t>
            </w:r>
          </w:p>
        </w:tc>
        <w:tc>
          <w:tcPr>
            <w:tcW w:w="2835" w:type="dxa"/>
          </w:tcPr>
          <w:p w14:paraId="0F0B416A" w14:textId="77777777" w:rsidR="00C368F6" w:rsidRDefault="00C368F6">
            <w:pPr>
              <w:pStyle w:val="ConsPlusNormal"/>
              <w:jc w:val="center"/>
            </w:pPr>
            <w:r>
              <w:t>16 - 19</w:t>
            </w:r>
          </w:p>
        </w:tc>
      </w:tr>
      <w:tr w:rsidR="00C368F6" w14:paraId="2F629839" w14:textId="77777777">
        <w:tc>
          <w:tcPr>
            <w:tcW w:w="567" w:type="dxa"/>
          </w:tcPr>
          <w:p w14:paraId="528E07CF" w14:textId="77777777" w:rsidR="00C368F6" w:rsidRDefault="00C368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69" w:type="dxa"/>
          </w:tcPr>
          <w:p w14:paraId="2DCE7EF2" w14:textId="77777777" w:rsidR="00C368F6" w:rsidRDefault="00C368F6">
            <w:pPr>
              <w:pStyle w:val="ConsPlusNormal"/>
            </w:pPr>
            <w:r>
              <w:t>Управление образования администрации города-курорта Кисловодска</w:t>
            </w:r>
          </w:p>
        </w:tc>
        <w:tc>
          <w:tcPr>
            <w:tcW w:w="2835" w:type="dxa"/>
          </w:tcPr>
          <w:p w14:paraId="65E8CF39" w14:textId="77777777" w:rsidR="00C368F6" w:rsidRDefault="00C368F6">
            <w:pPr>
              <w:pStyle w:val="ConsPlusNormal"/>
              <w:jc w:val="center"/>
            </w:pPr>
            <w:r>
              <w:t>30 - 31</w:t>
            </w:r>
          </w:p>
        </w:tc>
      </w:tr>
      <w:tr w:rsidR="00C368F6" w14:paraId="0DF8AE10" w14:textId="77777777">
        <w:tc>
          <w:tcPr>
            <w:tcW w:w="567" w:type="dxa"/>
          </w:tcPr>
          <w:p w14:paraId="7476865D" w14:textId="77777777" w:rsidR="00C368F6" w:rsidRDefault="00C368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69" w:type="dxa"/>
          </w:tcPr>
          <w:p w14:paraId="020D9ED1" w14:textId="77777777" w:rsidR="00C368F6" w:rsidRDefault="00C368F6">
            <w:pPr>
              <w:pStyle w:val="ConsPlusNormal"/>
            </w:pPr>
            <w:r>
              <w:t xml:space="preserve">Управление по архитектуре, градостроительству и </w:t>
            </w:r>
            <w:r>
              <w:lastRenderedPageBreak/>
              <w:t>имущественным отношениям администрации города-курорта Кисловодска</w:t>
            </w:r>
          </w:p>
        </w:tc>
        <w:tc>
          <w:tcPr>
            <w:tcW w:w="2835" w:type="dxa"/>
          </w:tcPr>
          <w:p w14:paraId="5F92634F" w14:textId="77777777" w:rsidR="00C368F6" w:rsidRDefault="00C368F6">
            <w:pPr>
              <w:pStyle w:val="ConsPlusNormal"/>
              <w:jc w:val="center"/>
            </w:pPr>
            <w:r>
              <w:lastRenderedPageBreak/>
              <w:t>11 - 13</w:t>
            </w:r>
          </w:p>
        </w:tc>
      </w:tr>
      <w:tr w:rsidR="00C368F6" w14:paraId="6F2AFBB6" w14:textId="77777777">
        <w:tc>
          <w:tcPr>
            <w:tcW w:w="567" w:type="dxa"/>
          </w:tcPr>
          <w:p w14:paraId="183A568F" w14:textId="77777777" w:rsidR="00C368F6" w:rsidRDefault="00C368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69" w:type="dxa"/>
          </w:tcPr>
          <w:p w14:paraId="11176F03" w14:textId="77777777" w:rsidR="00C368F6" w:rsidRDefault="00C368F6">
            <w:pPr>
              <w:pStyle w:val="ConsPlusNormal"/>
            </w:pPr>
            <w:r>
              <w:t>Управления по культуре, курорту, спорту и туризму администрации города-курорта Кисловодска</w:t>
            </w:r>
          </w:p>
        </w:tc>
        <w:tc>
          <w:tcPr>
            <w:tcW w:w="2835" w:type="dxa"/>
          </w:tcPr>
          <w:p w14:paraId="4B0A8F5F" w14:textId="77777777" w:rsidR="00C368F6" w:rsidRDefault="00C368F6">
            <w:pPr>
              <w:pStyle w:val="ConsPlusNormal"/>
              <w:jc w:val="center"/>
            </w:pPr>
            <w:r>
              <w:t>33 - 35</w:t>
            </w:r>
          </w:p>
        </w:tc>
      </w:tr>
    </w:tbl>
    <w:p w14:paraId="5F076AE7" w14:textId="77777777" w:rsidR="00C368F6" w:rsidRDefault="00C368F6">
      <w:pPr>
        <w:pStyle w:val="ConsPlusNormal"/>
        <w:jc w:val="both"/>
      </w:pPr>
    </w:p>
    <w:p w14:paraId="3A9D0E70" w14:textId="77777777" w:rsidR="00C368F6" w:rsidRDefault="00C368F6">
      <w:pPr>
        <w:pStyle w:val="ConsPlusNormal"/>
        <w:jc w:val="right"/>
      </w:pPr>
      <w:r>
        <w:t>Начальник управления по экономике</w:t>
      </w:r>
    </w:p>
    <w:p w14:paraId="363FB575" w14:textId="77777777" w:rsidR="00C368F6" w:rsidRDefault="00C368F6">
      <w:pPr>
        <w:pStyle w:val="ConsPlusNormal"/>
        <w:jc w:val="right"/>
      </w:pPr>
      <w:r>
        <w:t>и инвестициям администрации</w:t>
      </w:r>
    </w:p>
    <w:p w14:paraId="45210A04" w14:textId="77777777" w:rsidR="00C368F6" w:rsidRDefault="00C368F6">
      <w:pPr>
        <w:pStyle w:val="ConsPlusNormal"/>
        <w:jc w:val="right"/>
      </w:pPr>
      <w:r>
        <w:t>города-курорта Кисловодска</w:t>
      </w:r>
    </w:p>
    <w:p w14:paraId="1F8A245B" w14:textId="77777777" w:rsidR="00C368F6" w:rsidRDefault="00C368F6">
      <w:pPr>
        <w:pStyle w:val="ConsPlusNormal"/>
        <w:jc w:val="right"/>
      </w:pPr>
      <w:r>
        <w:t>Е.И.КОРНИЛЬЕВА</w:t>
      </w:r>
    </w:p>
    <w:p w14:paraId="11A175ED" w14:textId="77777777" w:rsidR="00C368F6" w:rsidRDefault="00C368F6">
      <w:pPr>
        <w:pStyle w:val="ConsPlusNormal"/>
        <w:jc w:val="both"/>
      </w:pPr>
    </w:p>
    <w:p w14:paraId="7A35C7C8" w14:textId="77777777" w:rsidR="00C368F6" w:rsidRDefault="00C368F6">
      <w:pPr>
        <w:pStyle w:val="ConsPlusNormal"/>
        <w:jc w:val="both"/>
      </w:pPr>
    </w:p>
    <w:p w14:paraId="7C3E36D1" w14:textId="77777777" w:rsidR="00C368F6" w:rsidRDefault="00C368F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6C5CD9" w14:textId="77777777" w:rsidR="002B3D36" w:rsidRDefault="002B3D36"/>
    <w:sectPr w:rsidR="002B3D36" w:rsidSect="00C368F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F6"/>
    <w:rsid w:val="002B3D36"/>
    <w:rsid w:val="009C18BF"/>
    <w:rsid w:val="00C368F6"/>
    <w:rsid w:val="00DA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A794"/>
  <w15:chartTrackingRefBased/>
  <w15:docId w15:val="{091E11C4-4965-42A7-8C80-45CD01AB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6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6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6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68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68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68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68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68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68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6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6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6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6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68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68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68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6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68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68F6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C368F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C368F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C368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97704" TargetMode="External"/><Relationship Id="rId5" Type="http://schemas.openxmlformats.org/officeDocument/2006/relationships/hyperlink" Target="https://login.consultant.ru/link/?req=doc&amp;base=LAW&amp;n=480785&amp;dst=100183" TargetMode="External"/><Relationship Id="rId4" Type="http://schemas.openxmlformats.org/officeDocument/2006/relationships/hyperlink" Target="https://login.consultant.ru/link/?req=doc&amp;base=LAW&amp;n=495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2592</Words>
  <Characters>14778</Characters>
  <Application>Microsoft Office Word</Application>
  <DocSecurity>0</DocSecurity>
  <Lines>123</Lines>
  <Paragraphs>34</Paragraphs>
  <ScaleCrop>false</ScaleCrop>
  <Company/>
  <LinksUpToDate>false</LinksUpToDate>
  <CharactersWithSpaces>17336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Корнильева Ивановна</dc:creator>
  <cp:keywords/>
  <dc:description/>
  <cp:lastModifiedBy>Елена Корнильева Ивановна</cp:lastModifiedBy>
  <cp:revision>1</cp:revision>
  <dcterms:created xsi:type="dcterms:W3CDTF">2026-05-12T13:11:00Z</dcterms:created>
  <dcterms:modified xsi:type="dcterms:W3CDTF">2026-05-12T13:13:00Z</dcterms:modified>
</cp:coreProperties>
</file>