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Термины и определения, которые необходимо знать при обращении в </w:t>
      </w:r>
      <w:r>
        <w:rPr>
          <w:rFonts w:cs="Times New Roman" w:ascii="Times New Roman" w:hAnsi="Times New Roman"/>
          <w:b/>
          <w:sz w:val="28"/>
          <w:szCs w:val="28"/>
        </w:rPr>
        <w:t xml:space="preserve"> архивный отдел </w:t>
      </w:r>
      <w:r>
        <w:rPr>
          <w:rFonts w:cs="Times New Roman" w:ascii="Times New Roman" w:hAnsi="Times New Roman"/>
          <w:b/>
          <w:sz w:val="28"/>
          <w:szCs w:val="28"/>
        </w:rPr>
        <w:t>администрации города-курорта Кисловодска</w:t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ab/>
        <w:t xml:space="preserve">1.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Государственная (муниципальная) услуга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услуга, предоставляемая архивным отделом, на основе документов архивного фонда Ставропольского края и других архивных документов.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2. Предмет регулирования административного регламента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административный регламент предоставления архивным отделом государственной и муниципальной услуг определяет: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- сроки и последовательность действий (административных процедур) архивного отдела по организации предоставления архивной информации по запросам граждан, организаций и общественных объединений на основе документов Архивного фонда Ставропольского края и других архивных документов;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- порядок взаимодействия между должностными лицами архивного отдела, а также взаимодействия архивного отдела с государственными и муниципальными архивами при предоставлении услуг в целях повышения качества архивной информации по запросам физических и юридических лиц.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ab/>
        <w:t>3. Наименование органа, предоставляющего государственную и муниципальную услуги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государственную и муниципальную услуги предоставляет архивный отдел администрации города-курорта Кисловодска Ставропольского края.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ab/>
        <w:t>4. Круг заявителей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а) граждане Российской Федерации;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б) юридические лица, либо  их уполномоченные представители;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в) иные лица, имеющие право на получение государственной, муниципальной услуги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их имени.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5. Результат предоставления государственной (муниципальной) услуги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результатом предоставления государственной (муниципальной) услуги является направление заявителю:</w:t>
      </w:r>
    </w:p>
    <w:p>
      <w:pPr>
        <w:pStyle w:val="ConsPlusNormal"/>
        <w:widowControl/>
        <w:tabs>
          <w:tab w:val="left" w:pos="851" w:leader="none"/>
        </w:tabs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а) архивных справок, архивных выписок, архивных копий запрашиваемых документов;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б) уведомления об отсутствии запрашиваемых сведений и/или о пересылке обращения в другие органы государственной власти, органы местного самоуправления, организации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ab/>
        <w:t>6. Обращения-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это поступившие в архивный отдел в письменной или в форме электронных документов предложения, заявления или жалобы, а также устные обращения заявителей.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ab/>
        <w:t>7. Срок исполнения обращений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время в течении, которого должно быть исполнено обращение.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8. Предмет досудебного (внесудебного) обжалования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предметом досудебного (внесудебного) обжалования являются действия (бездействие) и решения должностных лиц архивного отдела.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ab/>
        <w:t>9. Основания для начала досудебного (внесудебного) обжалования -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основанием для начала досудебного (внесудебного) обжалования является поступление в архивный отдел или администрацию города-курорта Кисловодска жалобы.</w:t>
      </w:r>
    </w:p>
    <w:p>
      <w:pPr>
        <w:pStyle w:val="Normal"/>
        <w:tabs>
          <w:tab w:val="left" w:pos="720" w:leader="none"/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02a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Body Text Indent"/>
    <w:basedOn w:val="Normal"/>
    <w:pPr>
      <w:ind w:left="0" w:right="0" w:firstLine="700"/>
      <w:jc w:val="both"/>
    </w:pPr>
    <w:rPr>
      <w:rFonts w:cs="Times New Roman"/>
      <w:szCs w:val="24"/>
    </w:rPr>
  </w:style>
  <w:style w:type="paragraph" w:styleId="ConsPlusNormal">
    <w:name w:val="ConsPlusNormal"/>
    <w:qFormat/>
    <w:pPr>
      <w:widowControl w:val="false"/>
      <w:suppressAutoHyphens w:val="true"/>
      <w:bidi w:val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zh-CN" w:bidi="ar-SA"/>
    </w:rPr>
  </w:style>
  <w:style w:type="paragraph" w:styleId="21">
    <w:name w:val="Основной текст 21"/>
    <w:basedOn w:val="Normal"/>
    <w:qFormat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31fc7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Application>LibreOffice/5.4.3.2$Windows_x86 LibreOffice_project/92a7159f7e4af62137622921e809f8546db437e5</Application>
  <Pages>2</Pages>
  <Words>306</Words>
  <Characters>2365</Characters>
  <CharactersWithSpaces>2663</CharactersWithSpaces>
  <Paragraphs>25</Paragraphs>
  <Company>Архив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2010-11-24T15:57:00Z</dcterms:created>
  <dc:creator>Васильева Ирина Алексеевна</dc:creator>
  <dc:description/>
  <dc:language>ru-RU</dc:language>
  <cp:lastModifiedBy/>
  <dcterms:modified xsi:type="dcterms:W3CDTF">2021-04-09T12:58:04Z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Архив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