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D0" w:rsidRPr="00F258D0" w:rsidRDefault="00F258D0" w:rsidP="00F258D0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262626"/>
          <w:sz w:val="28"/>
          <w:szCs w:val="28"/>
        </w:rPr>
      </w:pPr>
      <w:r w:rsidRPr="00F258D0">
        <w:rPr>
          <w:bCs/>
          <w:color w:val="262626"/>
          <w:sz w:val="28"/>
          <w:szCs w:val="28"/>
        </w:rPr>
        <w:t>Изменения в Гражданском кодексе Российской Федерации</w:t>
      </w:r>
    </w:p>
    <w:p w:rsidR="00F258D0" w:rsidRPr="00F258D0" w:rsidRDefault="00F258D0" w:rsidP="00F258D0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262626"/>
          <w:sz w:val="28"/>
          <w:szCs w:val="28"/>
        </w:rPr>
      </w:pPr>
    </w:p>
    <w:p w:rsidR="00F258D0" w:rsidRPr="00F258D0" w:rsidRDefault="00F258D0" w:rsidP="00F258D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F258D0">
        <w:rPr>
          <w:bCs/>
          <w:color w:val="262626"/>
          <w:sz w:val="28"/>
          <w:szCs w:val="28"/>
        </w:rPr>
        <w:t xml:space="preserve">В </w:t>
      </w:r>
      <w:r w:rsidRPr="00F258D0">
        <w:rPr>
          <w:color w:val="262626"/>
          <w:sz w:val="28"/>
          <w:szCs w:val="28"/>
        </w:rPr>
        <w:t>Гражданс</w:t>
      </w:r>
      <w:r w:rsidRPr="00F258D0">
        <w:rPr>
          <w:color w:val="262626"/>
          <w:sz w:val="28"/>
          <w:szCs w:val="28"/>
        </w:rPr>
        <w:t>кий кодекс Российской Федерации внесены изменения</w:t>
      </w:r>
      <w:r w:rsidRPr="00F258D0">
        <w:rPr>
          <w:color w:val="262626"/>
          <w:sz w:val="28"/>
          <w:szCs w:val="28"/>
        </w:rPr>
        <w:t>, согласно которым к нотариально удостоверенным завещаниям приравниваются также завещания граждан, проживающих в стационарных организациях социального обслуживания, удостоверенных руководителями (их заместителями) таких организаций.</w:t>
      </w:r>
    </w:p>
    <w:p w:rsidR="00F258D0" w:rsidRPr="00F258D0" w:rsidRDefault="00F258D0" w:rsidP="00F258D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bookmarkStart w:id="0" w:name="_GoBack"/>
      <w:bookmarkEnd w:id="0"/>
      <w:r>
        <w:rPr>
          <w:color w:val="262626"/>
          <w:sz w:val="28"/>
          <w:szCs w:val="28"/>
        </w:rPr>
        <w:t xml:space="preserve">Так, в случае </w:t>
      </w:r>
      <w:r w:rsidRPr="00F258D0">
        <w:rPr>
          <w:color w:val="262626"/>
          <w:sz w:val="28"/>
          <w:szCs w:val="28"/>
        </w:rPr>
        <w:t>отсутстви</w:t>
      </w:r>
      <w:r>
        <w:rPr>
          <w:color w:val="262626"/>
          <w:sz w:val="28"/>
          <w:szCs w:val="28"/>
        </w:rPr>
        <w:t>я</w:t>
      </w:r>
      <w:r w:rsidRPr="00F258D0">
        <w:rPr>
          <w:color w:val="262626"/>
          <w:sz w:val="28"/>
          <w:szCs w:val="28"/>
        </w:rPr>
        <w:t xml:space="preserve"> нотариусов не только в пунктах дислокации воинских частей, но и в пунктах дислокации соединений, учреждений и военно-учебных заведений, завещания работающих в этих пунктах лиц, членов их семей, семей военнослужащих могут быть удостоверены подписью их командира (начальника).</w:t>
      </w:r>
    </w:p>
    <w:p w:rsidR="00B47557" w:rsidRDefault="00B47557" w:rsidP="00F258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58D0" w:rsidRDefault="00F258D0" w:rsidP="00F258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 прокурора г. Кисловодска</w:t>
      </w:r>
    </w:p>
    <w:p w:rsidR="00F258D0" w:rsidRPr="00F258D0" w:rsidRDefault="00F258D0" w:rsidP="00F258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младший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советник юстиции                                                                       Н.А. Веха</w:t>
      </w:r>
    </w:p>
    <w:sectPr w:rsidR="00F258D0" w:rsidRPr="00F25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30"/>
    <w:rsid w:val="00253730"/>
    <w:rsid w:val="00B47557"/>
    <w:rsid w:val="00F2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4DFCA6-948D-4EEE-BFF2-2C7A08F4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5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</dc:creator>
  <cp:keywords/>
  <dc:description/>
  <cp:lastModifiedBy>Веха</cp:lastModifiedBy>
  <cp:revision>2</cp:revision>
  <dcterms:created xsi:type="dcterms:W3CDTF">2023-07-17T09:35:00Z</dcterms:created>
  <dcterms:modified xsi:type="dcterms:W3CDTF">2023-07-17T09:44:00Z</dcterms:modified>
</cp:coreProperties>
</file>