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E2" w:rsidRDefault="00A125E2" w:rsidP="00A125E2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КРИТЕРИИ КОНКУРСНОГО ОТБОРА</w:t>
      </w:r>
    </w:p>
    <w:tbl>
      <w:tblPr>
        <w:tblStyle w:val="a5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2267"/>
        <w:gridCol w:w="567"/>
        <w:gridCol w:w="3402"/>
        <w:gridCol w:w="142"/>
        <w:gridCol w:w="992"/>
        <w:gridCol w:w="1134"/>
        <w:gridCol w:w="1135"/>
      </w:tblGrid>
      <w:tr w:rsidR="00A125E2" w:rsidTr="00EF51A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Наименование критерия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Категория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Коэффициент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Удельный вес критерия в общей системе оценки, %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Суммарная доля итоговой оценки</w:t>
            </w:r>
          </w:p>
        </w:tc>
      </w:tr>
      <w:tr w:rsidR="00A125E2" w:rsidTr="00EF51A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EF51A5"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before="24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экономической эффективности</w:t>
            </w:r>
          </w:p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EF51A5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деятельности 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производство,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санаторно-курортная сфера,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гостиничная сфера,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общественного питания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377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предоставление производственных, бытовых, медицинских, образовательных, туристическо-рекреационных услуг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иная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Направление, по которому производится возмещение затрат 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производственного, медицинского оборудования,  оборудования для санаториев, гостиниц, предприятий общественного питания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офисной техники и  оборудования для офиса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Увеличение выручки за предшествующие два года (или предшествующие периоды, в случае если деятельность осуществляется менее двух лет), предшествующих году подачи заявки на предоставление субсидии</w:t>
            </w:r>
            <w:r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более 200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151 до 200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от 121 до 150 процентов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3,2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EF51A5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100 до 120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2,4</w:t>
            </w:r>
          </w:p>
        </w:tc>
      </w:tr>
      <w:tr w:rsidR="00A125E2" w:rsidTr="00EF51A5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Отсутствует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270"/>
        </w:trPr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pStyle w:val="a4"/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бюджетной эффективности</w:t>
            </w:r>
          </w:p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EF51A5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Отношение объема налогов, сборов, страховых взносов и иных об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язательных платежей, уплаченных за предшествующий календарный год к объему запрашиваемой субсидии (в процентах)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60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свыше 40 процентов до 60 процентов (включительно)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превышает 40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0,8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Темп роста суммы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 xml:space="preserve">налогов, подлежащих зачислению в бюджеты всех уровней Российской Федерации за предшествующие 2 календарных года (или предшествующие периоды, в случае если деятельность осуществляется менее двух лет), году подачи заявки 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30 и более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до 30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384"/>
        </w:trPr>
        <w:tc>
          <w:tcPr>
            <w:tcW w:w="1034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125E2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социальной значимости *</w:t>
            </w:r>
          </w:p>
        </w:tc>
      </w:tr>
      <w:tr w:rsidR="00A125E2" w:rsidTr="00EF51A5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Уровень среднемесячной заработной платы работников, состоящих в трудовых отношениях с субъектом предпринимательства,  к величине прожиточного минимума, установленного в Ставропольском крае для трудоспособного населения в расчете за квартал, предшествующий дате подачи заявки на предоставление субсидии 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более чем на 200 процентов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превышает величину прожиточного минимума от 151 до 200 процентов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1,6</w:t>
            </w:r>
          </w:p>
        </w:tc>
      </w:tr>
      <w:tr w:rsidR="00A125E2" w:rsidTr="00EF51A5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от 121 до 150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EF51A5">
        <w:trPr>
          <w:trHeight w:val="1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соответствует величине прожиточного минимума или превышает ее не более чем на 20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EF51A5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Создание новых рабочих мест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 и более рабочих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A125E2" w:rsidTr="00EF51A5">
        <w:trPr>
          <w:trHeight w:val="22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3-5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EF51A5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1-2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EF51A5">
        <w:trPr>
          <w:trHeight w:val="16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создано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A125E2" w:rsidRDefault="00A125E2" w:rsidP="00A12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*Показатели оценки социальной значимости (пункты 6 и 7 критериев конкурсного отбора) применяются только для оценки заявок субъектов малого и среднего предпринимательства.</w:t>
      </w: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</w:p>
    <w:p w:rsidR="00B54822" w:rsidRDefault="00B54822"/>
    <w:sectPr w:rsidR="00B54822" w:rsidSect="00A125E2">
      <w:headerReference w:type="default" r:id="rId8"/>
      <w:pgSz w:w="11906" w:h="16838"/>
      <w:pgMar w:top="681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5C" w:rsidRDefault="003B605C" w:rsidP="00A125E2">
      <w:r>
        <w:separator/>
      </w:r>
    </w:p>
  </w:endnote>
  <w:endnote w:type="continuationSeparator" w:id="0">
    <w:p w:rsidR="003B605C" w:rsidRDefault="003B605C" w:rsidP="00A1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5C" w:rsidRDefault="003B605C" w:rsidP="00A125E2">
      <w:r>
        <w:separator/>
      </w:r>
    </w:p>
  </w:footnote>
  <w:footnote w:type="continuationSeparator" w:id="0">
    <w:p w:rsidR="003B605C" w:rsidRDefault="003B605C" w:rsidP="00A1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631395"/>
      <w:docPartObj>
        <w:docPartGallery w:val="Page Numbers (Top of Page)"/>
        <w:docPartUnique/>
      </w:docPartObj>
    </w:sdtPr>
    <w:sdtEndPr/>
    <w:sdtContent>
      <w:p w:rsidR="00A125E2" w:rsidRDefault="00A125E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1A5">
          <w:rPr>
            <w:noProof/>
          </w:rPr>
          <w:t>2</w:t>
        </w:r>
        <w:r>
          <w:fldChar w:fldCharType="end"/>
        </w:r>
      </w:p>
    </w:sdtContent>
  </w:sdt>
  <w:p w:rsidR="00A125E2" w:rsidRDefault="00A125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4980"/>
    <w:multiLevelType w:val="hybridMultilevel"/>
    <w:tmpl w:val="17546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A"/>
    <w:rsid w:val="003B605C"/>
    <w:rsid w:val="0051642F"/>
    <w:rsid w:val="00836D5A"/>
    <w:rsid w:val="00A125E2"/>
    <w:rsid w:val="00B23543"/>
    <w:rsid w:val="00B54822"/>
    <w:rsid w:val="00CB36D4"/>
    <w:rsid w:val="00E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8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3</cp:revision>
  <dcterms:created xsi:type="dcterms:W3CDTF">2022-08-12T12:56:00Z</dcterms:created>
  <dcterms:modified xsi:type="dcterms:W3CDTF">2022-11-01T13:26:00Z</dcterms:modified>
</cp:coreProperties>
</file>