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EE9" w:rsidRDefault="00B0216C" w:rsidP="00EE0F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 </w:t>
      </w:r>
      <w:r w:rsidR="00D11EE9">
        <w:rPr>
          <w:color w:val="333333"/>
          <w:sz w:val="28"/>
          <w:szCs w:val="28"/>
        </w:rPr>
        <w:t>31</w:t>
      </w:r>
      <w:r>
        <w:rPr>
          <w:color w:val="333333"/>
          <w:sz w:val="28"/>
          <w:szCs w:val="28"/>
        </w:rPr>
        <w:t>.07.</w:t>
      </w:r>
      <w:r w:rsidR="00D11EE9">
        <w:rPr>
          <w:color w:val="333333"/>
          <w:sz w:val="28"/>
          <w:szCs w:val="28"/>
        </w:rPr>
        <w:t>2023 года вступил в</w:t>
      </w:r>
      <w:r>
        <w:rPr>
          <w:color w:val="333333"/>
          <w:sz w:val="28"/>
          <w:szCs w:val="28"/>
        </w:rPr>
        <w:t xml:space="preserve"> законную</w:t>
      </w:r>
      <w:r w:rsidR="00D11EE9">
        <w:rPr>
          <w:color w:val="333333"/>
          <w:sz w:val="28"/>
          <w:szCs w:val="28"/>
        </w:rPr>
        <w:t xml:space="preserve"> силу Федеральный закон от 31.07.2023 № 396-ФЗ «О внесении изменений в Уголовно-процессуальный кодекс Российской Федерации», согласно которому срок задержания лица по подозрению в совершении тяжких и особо тяжких преступлений в условиях военного положения может составлять до 30 суток. </w:t>
      </w:r>
      <w:r>
        <w:rPr>
          <w:color w:val="333333"/>
          <w:sz w:val="28"/>
          <w:szCs w:val="28"/>
        </w:rPr>
        <w:t>Е</w:t>
      </w:r>
      <w:r w:rsidR="00D11EE9">
        <w:rPr>
          <w:color w:val="333333"/>
          <w:sz w:val="28"/>
          <w:szCs w:val="28"/>
        </w:rPr>
        <w:t>ли для подозреваемого в течение этого времени не избрана мера пресечения, то он должен быть освобожден.</w:t>
      </w:r>
    </w:p>
    <w:p w:rsidR="00D11EE9" w:rsidRDefault="00D11EE9" w:rsidP="00EE0F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Задержание подозреваемого – мера процессуального принуждения, которая применяется органом дознания, дознавателем, следователем, в отношении лица, подозреваемого в совершении преступления. Ранее срок задержания составлял во всех случаях не более 48 часов с момента фактического задержания лица по подоз</w:t>
      </w:r>
      <w:r w:rsidR="00EE0F0F">
        <w:rPr>
          <w:color w:val="333333"/>
          <w:sz w:val="28"/>
          <w:szCs w:val="28"/>
        </w:rPr>
        <w:t>рению в совершении преступления</w:t>
      </w:r>
      <w:r>
        <w:rPr>
          <w:color w:val="333333"/>
          <w:sz w:val="28"/>
          <w:szCs w:val="28"/>
        </w:rPr>
        <w:t>»</w:t>
      </w:r>
      <w:r w:rsidR="00EE0F0F">
        <w:rPr>
          <w:color w:val="333333"/>
          <w:sz w:val="28"/>
          <w:szCs w:val="28"/>
        </w:rPr>
        <w:t>.</w:t>
      </w:r>
      <w:bookmarkStart w:id="0" w:name="_GoBack"/>
      <w:bookmarkEnd w:id="0"/>
    </w:p>
    <w:p w:rsidR="00EE0F0F" w:rsidRDefault="00EE0F0F" w:rsidP="00EE0F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B0216C" w:rsidRDefault="00B0216C" w:rsidP="00D11EE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Прокуратура г. Кисловодска</w:t>
      </w:r>
    </w:p>
    <w:p w:rsidR="004A51CB" w:rsidRDefault="00EE0F0F"/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D6"/>
    <w:rsid w:val="004C372A"/>
    <w:rsid w:val="008959F7"/>
    <w:rsid w:val="00B0216C"/>
    <w:rsid w:val="00B821D6"/>
    <w:rsid w:val="00D11EE9"/>
    <w:rsid w:val="00E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34F7E-675C-4DBB-96B6-6BF5F428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0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2023-11-14T15:02:00Z</dcterms:created>
  <dcterms:modified xsi:type="dcterms:W3CDTF">2023-11-16T08:51:00Z</dcterms:modified>
</cp:coreProperties>
</file>