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2"/>
        <w:jc w:val="center"/>
      </w:pPr>
      <w:r>
        <w:rPr>
          <w:sz w:val="20"/>
        </w:rPr>
        <w:t xml:space="preserve">ДУМА ГОРОДА-КУРОРТА КИСЛОВОДСКА</w:t>
      </w:r>
    </w:p>
    <w:p>
      <w:pPr>
        <w:pStyle w:val="2"/>
        <w:jc w:val="center"/>
      </w:pPr>
      <w:r>
        <w:rPr>
          <w:sz w:val="20"/>
        </w:rPr>
        <w:t xml:space="preserve">СТАВРОПОЛЬСКОГО КРАЯ</w:t>
      </w:r>
    </w:p>
    <w:p>
      <w:pPr>
        <w:pStyle w:val="2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РЕШЕНИЕ</w:t>
      </w:r>
    </w:p>
    <w:p>
      <w:pPr>
        <w:pStyle w:val="2"/>
        <w:jc w:val="center"/>
      </w:pPr>
      <w:r>
        <w:rPr>
          <w:sz w:val="20"/>
        </w:rPr>
        <w:t xml:space="preserve">от 24 ноября 2023 г. N 106-623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ВНЕСЕНИИ ИЗМЕНЕНИЯ В РЕШЕНИЕ ДУМЫ ГОРОДА-КУРОРТА</w:t>
      </w:r>
    </w:p>
    <w:p>
      <w:pPr>
        <w:pStyle w:val="2"/>
        <w:jc w:val="center"/>
      </w:pPr>
      <w:r>
        <w:rPr>
          <w:sz w:val="20"/>
        </w:rPr>
        <w:t xml:space="preserve">КИСЛОВОДСКА ОТ 24.06.2016 N 67-416 "ОБ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ФОРМИРОВАНИЯ, ВЕДЕНИЯ, ОБЯЗАТЕЛЬНОГО ОПУБЛИКОВАНИЯ ПЕРЕЧНЯ</w:t>
      </w:r>
    </w:p>
    <w:p>
      <w:pPr>
        <w:pStyle w:val="2"/>
        <w:jc w:val="center"/>
      </w:pPr>
      <w:r>
        <w:rPr>
          <w:sz w:val="20"/>
        </w:rPr>
        <w:t xml:space="preserve">МУНИЦИПАЛЬНОГО ИМУЩЕСТВА ГОРОДСКОГО ОКРУГА ГОРОДА-КУРОРТА</w:t>
      </w:r>
    </w:p>
    <w:p>
      <w:pPr>
        <w:pStyle w:val="2"/>
        <w:jc w:val="center"/>
      </w:pPr>
      <w:r>
        <w:rPr>
          <w:sz w:val="20"/>
        </w:rPr>
        <w:t xml:space="preserve">КИСЛОВОДСКА, СВОБОДНОГО ОТ ПРАВ ТРЕТЬИХ ЛИЦ (ЗА ИСКЛЮЧЕНИЕМ</w:t>
      </w:r>
    </w:p>
    <w:p>
      <w:pPr>
        <w:pStyle w:val="2"/>
        <w:jc w:val="center"/>
      </w:pPr>
      <w:r>
        <w:rPr>
          <w:sz w:val="20"/>
        </w:rPr>
        <w:t xml:space="preserve">ИМУЩЕСТВЕННЫХ ПРАВ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ПРЕДПРИНИМАТЕЛЬСТВА), ПРЕДНАЗНАЧЕННОГО ДЛЯ ПРЕДОСТАВЛЕНИЯ</w:t>
      </w:r>
    </w:p>
    <w:p>
      <w:pPr>
        <w:pStyle w:val="2"/>
        <w:jc w:val="center"/>
      </w:pPr>
      <w:r>
        <w:rPr>
          <w:sz w:val="20"/>
        </w:rPr>
        <w:t xml:space="preserve">ВО ВЛАДЕНИЕ И (ИЛИ) В ПОЛЬЗОВАНИЕ НА ДОЛГОСРОЧНОЙ ОСНОВЕ</w:t>
      </w:r>
    </w:p>
    <w:p>
      <w:pPr>
        <w:pStyle w:val="2"/>
        <w:jc w:val="center"/>
      </w:pPr>
      <w:r>
        <w:rPr>
          <w:sz w:val="20"/>
        </w:rPr>
        <w:t xml:space="preserve">СУБЪЕКТАМ МАЛОГО И СРЕДНЕГО ПРЕДПРИНИМАТЕЛЬСТВА</w:t>
      </w:r>
    </w:p>
    <w:p>
      <w:pPr>
        <w:pStyle w:val="2"/>
        <w:jc w:val="center"/>
      </w:pPr>
      <w:r>
        <w:rPr>
          <w:sz w:val="20"/>
        </w:rPr>
        <w:t xml:space="preserve">И ОРГАНИЗАЦИЯМ, ОБРАЗУЮЩИМ ИНФРАСТРУКТУРУ ПОДДЕРЖКИ</w:t>
      </w:r>
    </w:p>
    <w:p>
      <w:pPr>
        <w:pStyle w:val="2"/>
        <w:jc w:val="center"/>
      </w:pPr>
      <w:r>
        <w:rPr>
          <w:sz w:val="20"/>
        </w:rPr>
        <w:t xml:space="preserve">СУБЪЕКТОВ МАЛОГО И СРЕДНЕГО ПРЕДПРИНИМАТЕЛЬСТВА"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Руководствуясь Гражданским </w:t>
      </w:r>
      <w:hyperlink w:history="0" r:id="rId2" w:tooltip="&quot;Гражданский кодекс Российской Федерации (часть первая)&quot; от 30.11.1994 N 51-ФЗ (ред. от 24.07.2023) (с изм. и доп., вступ. в силу с 01.10.2023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федеральными законами от 06.10.2003 </w:t>
      </w:r>
      <w:hyperlink w:history="0" r:id="rId3" w:tooltip="Федеральный закон от 06.10.2003 N 131-ФЗ (ред. от 02.11.2023) &quot;Об общих принципах организации местного самоуправлени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N 131-ФЗ</w:t>
        </w:r>
      </w:hyperlink>
      <w:r>
        <w:rPr>
          <w:sz w:val="20"/>
        </w:rPr>
        <w:t xml:space="preserve"> "Об общих принципах организации местного самоуправления в Российской Федерации", от 24.07.2007 </w:t>
      </w:r>
      <w:hyperlink w:history="0" r:id="rId4" w:tooltip="Федеральный закон от 24.07.2007 N 209-ФЗ (ред. от 10.07.2023) &quot;О развитии малого и среднего предпринимательства в Российской Федерации&quot; (с изм. и доп., вступ. в силу с 28.07.2023) ------------ Недействующая редакция {КонсультантПлюс}">
        <w:r>
          <w:rPr>
            <w:sz w:val="20"/>
            <w:color w:val="0000ff"/>
          </w:rPr>
          <w:t xml:space="preserve">N 209-ФЗ</w:t>
        </w:r>
      </w:hyperlink>
      <w:r>
        <w:rPr>
          <w:sz w:val="20"/>
        </w:rPr>
        <w:t xml:space="preserve"> "О развитии малого и среднего предпринимательства в Российской Федерации", законами Ставропольского края от 02.03.2005 </w:t>
      </w:r>
      <w:hyperlink w:history="0" r:id="rId5" w:tooltip="Закон Ставропольского края от 02.03.2005 N 12-кз (ред. от 03.07.2023) &quot;О местном самоуправлении в Ставропольском крае&quot; (принят Государственной Думой Ставропольского края 17.02.2005) ------------ Недействующая редакция {КонсультантПлюс}">
        <w:r>
          <w:rPr>
            <w:sz w:val="20"/>
            <w:color w:val="0000ff"/>
          </w:rPr>
          <w:t xml:space="preserve">N 12-кз</w:t>
        </w:r>
      </w:hyperlink>
      <w:r>
        <w:rPr>
          <w:sz w:val="20"/>
        </w:rPr>
        <w:t xml:space="preserve"> "О местном самоуправлении в Ставропольском крае", от 15.10.2008 </w:t>
      </w:r>
      <w:hyperlink w:history="0" r:id="rId6" w:tooltip="Закон Ставропольского края от 15.10.2008 N 61-кз (ред. от 01.04.2021) &quot;О развитии и поддержке малого и среднего предпринимательства&quot; (принят Государственной Думой Ставропольского края 02.10.2008) {КонсультантПлюс}">
        <w:r>
          <w:rPr>
            <w:sz w:val="20"/>
            <w:color w:val="0000ff"/>
          </w:rPr>
          <w:t xml:space="preserve">N 61-кз</w:t>
        </w:r>
      </w:hyperlink>
      <w:r>
        <w:rPr>
          <w:sz w:val="20"/>
        </w:rPr>
        <w:t xml:space="preserve"> "О развитии и поддержке малого и среднего предпринимательства", </w:t>
      </w:r>
      <w:hyperlink w:history="0" r:id="rId7" w:tooltip="Решение Думы города-курорта Кисловодска Ставропольского края от 27.03.2019 N 27-519 (ред. от 21.02.2023) &quot;Об Уставе городского округа города-курорта Кисловодска&quot; (Зарегистрировано в ГУ Минюста России по Ставропольскому краю 17.04.2019 N Ru263050002019001) ------------ Недействующая редакция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городского округа города-курорта Кисловодска Ставропольского края, Дума города-курорта Кисловодска решила: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Внести изменение в </w:t>
      </w:r>
      <w:hyperlink w:history="0" r:id="rId8" w:tooltip="Решение Думы города-курорта Кисловодска Ставропольского края от 24.06.2016 N 67-416 &quot;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 {КонсультантПлюс}">
        <w:r>
          <w:rPr>
            <w:sz w:val="20"/>
            <w:color w:val="0000ff"/>
          </w:rPr>
          <w:t xml:space="preserve">решение</w:t>
        </w:r>
      </w:hyperlink>
      <w:r>
        <w:rPr>
          <w:sz w:val="20"/>
        </w:rPr>
        <w:t xml:space="preserve"> Думы города-курорта Кисловодска от 24.06.2016 N 67-416 "Об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 (с изменениями, внесенными решением Думы города-курорта Кисловодска от 23 декабря 2020 года N 109-520):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1.1. </w:t>
      </w:r>
      <w:hyperlink w:history="0" r:id="rId9" w:tooltip="Решение Думы города-курорта Кисловодска Ставропольского края от 24.06.2016 N 67-416 &quot;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приложения 2 изложить в следующей редакции: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"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762"/>
        <w:gridCol w:w="2721"/>
        <w:gridCol w:w="992"/>
      </w:tblGrid>
      <w:tr>
        <w:tc>
          <w:tcPr>
            <w:tcW w:w="567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762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 (литер А, цоколь, пом. N 11) с кадастровым номером 26:34:080101:410</w:t>
            </w:r>
          </w:p>
        </w:tc>
        <w:tc>
          <w:tcPr>
            <w:tcW w:w="272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ул. К. Либкнехта, 15</w:t>
            </w:r>
          </w:p>
        </w:tc>
        <w:tc>
          <w:tcPr>
            <w:tcW w:w="99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11,0</w:t>
            </w:r>
          </w:p>
        </w:tc>
      </w:tr>
    </w:tbl>
    <w:p>
      <w:pPr>
        <w:pStyle w:val="0"/>
        <w:jc w:val="right"/>
      </w:pPr>
      <w:r>
        <w:rPr>
          <w:sz w:val="20"/>
        </w:rPr>
        <w:t xml:space="preserve">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Настоящее решение вступает в силу со дня его официального опубликования в городском общественно-политическом еженедельнике "Кисловодская газета".</w:t>
      </w:r>
    </w:p>
    <w:sectPr>
      <w:pgSz w:w="11906" w:h="16838"/>
      <w:pgMar w:top="1440" w:right="566" w:bottom="1440" w:left="1133" w:header="0" w:footer="0" w:gutter="0"/>
      <w:titlePg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yperlink" Target="https://login.consultant.ru/link/?req=doc&amp;base=LAW&amp;n=452991" TargetMode = "External"/>
	<Relationship Id="rId3" Type="http://schemas.openxmlformats.org/officeDocument/2006/relationships/hyperlink" Target="https://login.consultant.ru/link/?req=doc&amp;base=LAW&amp;n=461117" TargetMode = "External"/>
	<Relationship Id="rId4" Type="http://schemas.openxmlformats.org/officeDocument/2006/relationships/hyperlink" Target="https://login.consultant.ru/link/?req=doc&amp;base=LAW&amp;n=446205" TargetMode = "External"/>
	<Relationship Id="rId5" Type="http://schemas.openxmlformats.org/officeDocument/2006/relationships/hyperlink" Target="https://login.consultant.ru/link/?req=doc&amp;base=RLAW077&amp;n=209123" TargetMode = "External"/>
	<Relationship Id="rId6" Type="http://schemas.openxmlformats.org/officeDocument/2006/relationships/hyperlink" Target="https://login.consultant.ru/link/?req=doc&amp;base=RLAW077&amp;n=174408" TargetMode = "External"/>
	<Relationship Id="rId7" Type="http://schemas.openxmlformats.org/officeDocument/2006/relationships/hyperlink" Target="https://login.consultant.ru/link/?req=doc&amp;base=RLAW077&amp;n=204168&amp;dst=100021" TargetMode = "External"/>
	<Relationship Id="rId8" Type="http://schemas.openxmlformats.org/officeDocument/2006/relationships/hyperlink" Target="https://login.consultant.ru/link/?req=doc&amp;base=RLAW077&amp;n=105531" TargetMode = "External"/>
	<Relationship Id="rId9" Type="http://schemas.openxmlformats.org/officeDocument/2006/relationships/hyperlink" Target="https://login.consultant.ru/link/?req=doc&amp;base=RLAW077&amp;n=105531&amp;dst=100074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4023.00.50</Application>
  <Company>КонсультантПлюс Версия 4023.00.50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города-курорта Кисловодска Ставропольского края от 24.11.2023 N 106-623
"О внесении изменения в решение Думы города-курорта Кисловодска от 24.06.2016 N 67-416 "Об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</dc:title>
  <dcterms:created xsi:type="dcterms:W3CDTF">2024-02-15T08:47:10Z</dcterms:created>
</cp:coreProperties>
</file>