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5FBC7A" w14:textId="77777777" w:rsidR="001055AA" w:rsidRPr="001055AA" w:rsidRDefault="001055AA" w:rsidP="001055AA">
      <w:pPr>
        <w:spacing w:after="150" w:line="450" w:lineRule="atLeast"/>
        <w:textAlignment w:val="baseline"/>
        <w:outlineLvl w:val="0"/>
        <w:rPr>
          <w:rFonts w:ascii="Lato" w:eastAsia="Times New Roman" w:hAnsi="Lato" w:cs="Times New Roman"/>
          <w:color w:val="010101"/>
          <w:kern w:val="36"/>
          <w:sz w:val="33"/>
          <w:szCs w:val="33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10101"/>
          <w:kern w:val="36"/>
          <w:sz w:val="33"/>
          <w:szCs w:val="33"/>
          <w:lang w:eastAsia="ru-RU"/>
          <w14:ligatures w14:val="none"/>
        </w:rPr>
        <w:t>Порядок действий должностных лиц и персонала организаций при получении сообщений, содержащих угрозы террористического характера</w:t>
      </w:r>
    </w:p>
    <w:p w14:paraId="5BA83DD2" w14:textId="77777777" w:rsidR="001055AA" w:rsidRPr="001055AA" w:rsidRDefault="001055AA" w:rsidP="001055AA">
      <w:pPr>
        <w:spacing w:after="150" w:line="240" w:lineRule="auto"/>
        <w:textAlignment w:val="baseline"/>
        <w:rPr>
          <w:rFonts w:ascii="Lato" w:eastAsia="Times New Roman" w:hAnsi="La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noProof/>
          <w:color w:val="000000"/>
          <w:kern w:val="0"/>
          <w:sz w:val="27"/>
          <w:szCs w:val="27"/>
          <w:lang w:eastAsia="ru-RU"/>
          <w14:ligatures w14:val="none"/>
        </w:rPr>
        <w:drawing>
          <wp:inline distT="0" distB="0" distL="0" distR="0" wp14:anchorId="153866D9" wp14:editId="2FCE54EC">
            <wp:extent cx="2857500" cy="1905000"/>
            <wp:effectExtent l="0" t="0" r="0" b="0"/>
            <wp:docPr id="12" name="Рисунок 9" descr="Порядок действий должностных лиц и персонала организаций при получении сообщений, содержащих угрозы террористического характе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Порядок действий должностных лиц и персонала организаций при получении сообщений, содержащих угрозы террористического характер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C17EC" w14:textId="77777777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Правоохранительным органам значительно помогут для предотвращения преступлений и розыска преступников следующие ваши действия:</w:t>
      </w: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1. Постарайтесь дословно запомнить разговор и зафиксировать его на бумаге.</w:t>
      </w: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2. По ходу разговора отметьте пол, возраст звонившего и особенности его речи:</w:t>
      </w: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голос (громкий, тихий, низкий, высокий);</w:t>
      </w:r>
    </w:p>
    <w:p w14:paraId="114A3959" w14:textId="3938A704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темп речи (быстрый, медленный);</w:t>
      </w:r>
    </w:p>
    <w:p w14:paraId="16E4969E" w14:textId="171B66FA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произношение (отчётливое, искажённое, с заиканием, шепелявое, акцент,</w:t>
      </w:r>
      <w:r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</w:t>
      </w: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диалект);</w:t>
      </w: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манера речи (с издёвкой, развязная, нецензурные выражения).</w:t>
      </w:r>
    </w:p>
    <w:p w14:paraId="784FD238" w14:textId="2E30882B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3. Обязательно отметьте звуковой фон (шум машины, железнодорожного транспорта, звук аппаратуры, голоса, шум леса и т.д.).</w:t>
      </w:r>
    </w:p>
    <w:p w14:paraId="08941E3C" w14:textId="25D505E4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4. Характер звонка (городской, междугородный).</w:t>
      </w:r>
    </w:p>
    <w:p w14:paraId="02CB1724" w14:textId="6BF3F1E7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5. Зафиксируйте время начала и конца разговора.</w:t>
      </w:r>
    </w:p>
    <w:p w14:paraId="2C0DB861" w14:textId="3FD2531B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6. В ходе разговора постарайтесь получить ответы на следующие вопросы:</w:t>
      </w:r>
    </w:p>
    <w:p w14:paraId="7D03EE78" w14:textId="25671923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куда, кому, по какому телефону звонит этот человек;</w:t>
      </w:r>
    </w:p>
    <w:p w14:paraId="4AE2D62D" w14:textId="4A8C2212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какие конкретные требования он выдвигает;</w:t>
      </w:r>
    </w:p>
    <w:p w14:paraId="1F492D58" w14:textId="793A412A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выдвигает требования он лично, выступает в роли посредника или представляет какую-то группу лиц;</w:t>
      </w:r>
    </w:p>
    <w:p w14:paraId="277CAB99" w14:textId="036A4797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на каких условиях они согласны отказаться от задуманного;</w:t>
      </w:r>
    </w:p>
    <w:p w14:paraId="46A66B87" w14:textId="0AA2ED77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как и когда с ними можно связаться;</w:t>
      </w:r>
    </w:p>
    <w:p w14:paraId="739949C9" w14:textId="4514B667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кому вы можете или должны сообщить об этом звонке.</w:t>
      </w:r>
    </w:p>
    <w:p w14:paraId="7EAA5A04" w14:textId="4FF1355E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7. Если возможно, ещё в процессе разговора сообщите о нём руководству объекта, если нет – немедленно по его окончании.</w:t>
      </w:r>
    </w:p>
    <w:p w14:paraId="5A4CEC1A" w14:textId="35B1BCF2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8. Постарайтесь добиться от звонящего максимально возможного промежутка времени для принятия вами и вашим руководством решений или совершения каких-либо действий, поставить в известность органы МВД.</w:t>
      </w: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9. Не распространяйтесь о факте разговора и его содержании. Максимально ограничьте число людей, владеющих информацией.</w:t>
      </w:r>
    </w:p>
    <w:p w14:paraId="17AE620E" w14:textId="15042004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lastRenderedPageBreak/>
        <w:t>10. При наличии в телефоне функции автоматического определителя номера запишите определившийся номер телефона в тетрадь, что позволит избежать его случайной утраты.</w:t>
      </w:r>
    </w:p>
    <w:p w14:paraId="605893B4" w14:textId="2543089E" w:rsidR="001055AA" w:rsidRP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11. При использовании звукозаписывающей аппаратуры сразу же извлеките кассету (мини-диск) с записью разговора и примите меры к его сохранению. Обязательно установите на её (его) место новый носитель для записи.</w:t>
      </w: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12. Не вешайте телефонную трубку по окончании разговора.</w:t>
      </w: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13. В течение всего разговора сохраняйте терпение. Говорите спокойно и вежливо, не прерывайте абонента.</w:t>
      </w:r>
    </w:p>
    <w:p w14:paraId="4127483E" w14:textId="77777777" w:rsidR="001055AA" w:rsidRPr="001055AA" w:rsidRDefault="001055AA" w:rsidP="001055AA">
      <w:pPr>
        <w:spacing w:after="0" w:line="330" w:lineRule="atLeast"/>
        <w:jc w:val="center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t>Правила обращения с анонимными материалами,</w:t>
      </w:r>
      <w:r w:rsidRPr="001055AA">
        <w:rPr>
          <w:rFonts w:ascii="Lato" w:eastAsia="Times New Roman" w:hAnsi="Lato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br/>
        <w:t>содержащими угрозы террористического характера</w:t>
      </w:r>
    </w:p>
    <w:p w14:paraId="7F98CD93" w14:textId="77777777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1. После получения такого документа обращайтесь с ним максимально осторожно. По возможности уберите его в чистый плотно закрывающийся полиэтиленовый пакет и поместите в отдельную жёсткую папку.</w:t>
      </w: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2. Постарайтесь не оставлять на нём отпечатков своих пальцев.</w:t>
      </w:r>
    </w:p>
    <w:p w14:paraId="56D91764" w14:textId="77777777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3. Если документ поступил в конверте – его вскрытие производите только с левой или правой стороны, аккуратно срезая кромку ножницами.</w:t>
      </w:r>
    </w:p>
    <w:p w14:paraId="286D0A1B" w14:textId="1A876276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4. Сохраняйте всё: документ с текстом, любые вложения, конверт и упаковку, ничего не выбрасывайте.</w:t>
      </w:r>
    </w:p>
    <w:p w14:paraId="50B40284" w14:textId="77777777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5. Не расширяйте круг лиц, знакомившихся с содержанием документа.</w:t>
      </w:r>
    </w:p>
    <w:p w14:paraId="371CB7F8" w14:textId="3772F87F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6. Анонимные материалы направляйте в правоохранительные органы с сопроводительным письмом, в котором указываются конкретные признаки анонимных материалов (вид, количество, каким способом и на чём исполнены, с каких слов начинается и какими заканчивается текст, наличие подписи и т.п.), а также обстоятельства, связанные с их распространением, обнаружением и получением.</w:t>
      </w:r>
    </w:p>
    <w:p w14:paraId="1B0B42ED" w14:textId="3DEFE478" w:rsidR="001055AA" w:rsidRP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7. Анонимные материалы не должны сшиваться, склеиваться, на них не разрешается делать подписи, подчёркивать или обводить отдельные места в тексте, писать резолюции и указания, также запрещается их мять и сгибать. При использовании резолюции и других подписей на сопроводительных документах не должно оставаться давленых следов на анонимных материалах.</w:t>
      </w: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8. Регистрационный штамп проставляется только на сопроводительных письмах организации и заявлениях граждан, передавших анонимные материалы в инстанции.</w:t>
      </w:r>
    </w:p>
    <w:p w14:paraId="1A132DC1" w14:textId="77777777" w:rsidR="001055AA" w:rsidRPr="001055AA" w:rsidRDefault="001055AA" w:rsidP="001055AA">
      <w:pPr>
        <w:spacing w:after="0" w:line="330" w:lineRule="atLeast"/>
        <w:jc w:val="center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t>Рекомендации при работе с почтой, подозрительной</w:t>
      </w:r>
      <w:r w:rsidRPr="001055AA">
        <w:rPr>
          <w:rFonts w:ascii="Lato" w:eastAsia="Times New Roman" w:hAnsi="Lato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br/>
        <w:t>на заражение биологической субстанцией</w:t>
      </w:r>
      <w:r w:rsidRPr="001055AA">
        <w:rPr>
          <w:rFonts w:ascii="Lato" w:eastAsia="Times New Roman" w:hAnsi="Lato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br/>
        <w:t>или химическим веществом</w:t>
      </w:r>
    </w:p>
    <w:p w14:paraId="36D46108" w14:textId="77777777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Что такое «подозрительное письмо (бандероль)»?</w:t>
      </w:r>
    </w:p>
    <w:p w14:paraId="3027E9B5" w14:textId="6B8A61BC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b/>
          <w:bCs/>
          <w:i/>
          <w:iCs/>
          <w:color w:val="000000"/>
          <w:kern w:val="0"/>
          <w:sz w:val="26"/>
          <w:szCs w:val="26"/>
          <w:bdr w:val="none" w:sz="0" w:space="0" w:color="auto" w:frame="1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b/>
          <w:bCs/>
          <w:i/>
          <w:iCs/>
          <w:color w:val="000000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Некоторые характерные черты писем (бандеролей), которые должны удвоить подозрительность, включают:</w:t>
      </w:r>
    </w:p>
    <w:p w14:paraId="7F5768E8" w14:textId="063D84E5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вы не ожидали этих писем от кого-то, кого вы знаете;</w:t>
      </w:r>
    </w:p>
    <w:p w14:paraId="0FDAD619" w14:textId="0C53A115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адресованы кому-либо, кто уже не работает в вашей организации, или имеют ещё какие-то неточности в адресе;</w:t>
      </w:r>
    </w:p>
    <w:p w14:paraId="6CCF0CAB" w14:textId="51C50EEF" w:rsidR="001055AA" w:rsidRP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lastRenderedPageBreak/>
        <w:t>не имеют обратного адреса или имеют неправильный обратный адрес;</w:t>
      </w: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необычны по весу, размеру, кривые по бокам или необычны по форме;</w:t>
      </w: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помечены ограничениями типа «Лично» и «Конфиденциально»;</w:t>
      </w:r>
    </w:p>
    <w:p w14:paraId="3DAA123C" w14:textId="77777777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в конвертах прощупывается (или торчат) проводки, конверты имеют странный запах или цвет;</w:t>
      </w:r>
    </w:p>
    <w:p w14:paraId="2E97FDC5" w14:textId="77777777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почтовая марка на конверте не соответствует городу и государству в обратном адресе.</w:t>
      </w:r>
    </w:p>
    <w:p w14:paraId="760FFCA9" w14:textId="15DF3243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b/>
          <w:bCs/>
          <w:i/>
          <w:iCs/>
          <w:color w:val="000000"/>
          <w:kern w:val="0"/>
          <w:sz w:val="26"/>
          <w:szCs w:val="26"/>
          <w:bdr w:val="none" w:sz="0" w:space="0" w:color="auto" w:frame="1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b/>
          <w:bCs/>
          <w:i/>
          <w:iCs/>
          <w:color w:val="000000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Что делать, если вы получили подозрительное письмо по почте:</w:t>
      </w:r>
    </w:p>
    <w:p w14:paraId="0B61D4FF" w14:textId="77777777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не вскрывайте конверт;</w:t>
      </w:r>
    </w:p>
    <w:p w14:paraId="612D5D59" w14:textId="29E9DA20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положите его в пластиковый пакет;</w:t>
      </w:r>
    </w:p>
    <w:p w14:paraId="453B662A" w14:textId="77777777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b/>
          <w:bCs/>
          <w:i/>
          <w:iCs/>
          <w:color w:val="000000"/>
          <w:kern w:val="0"/>
          <w:sz w:val="26"/>
          <w:szCs w:val="26"/>
          <w:bdr w:val="none" w:sz="0" w:space="0" w:color="auto" w:frame="1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положите туда же лежащие в непосредственной близости с письмом предметы.</w:t>
      </w: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br/>
      </w:r>
      <w:r w:rsidRPr="001055AA">
        <w:rPr>
          <w:rFonts w:ascii="Lato" w:eastAsia="Times New Roman" w:hAnsi="Lato" w:cs="Times New Roman"/>
          <w:b/>
          <w:bCs/>
          <w:i/>
          <w:iCs/>
          <w:color w:val="000000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При получении почты, подозрительной в отношении сибирской язвы:</w:t>
      </w:r>
    </w:p>
    <w:p w14:paraId="1DA3332F" w14:textId="77777777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не брать в руки подозрительное письмо или бандероль;</w:t>
      </w:r>
    </w:p>
    <w:p w14:paraId="6CB99923" w14:textId="15B6B750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сообщить об этом факте руководителю учреждения, который немедленно свяжется с соответствующими службами;</w:t>
      </w:r>
    </w:p>
    <w:p w14:paraId="4518F87A" w14:textId="77777777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убедиться, что повреждённая или подозрительная почта отделена от других писем и бандеролей и ближайшая к ней поверхность ограничена;</w:t>
      </w:r>
    </w:p>
    <w:p w14:paraId="0F86D9FB" w14:textId="1BEF4439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убедиться, что все, кто трогал письмо (бандероль), вымыли руки водой с мылом;</w:t>
      </w:r>
    </w:p>
    <w:p w14:paraId="5E25E7DE" w14:textId="301ACF13" w:rsidR="001055AA" w:rsidRP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как можно быстрее вымыться под душем с мылом.</w:t>
      </w:r>
    </w:p>
    <w:p w14:paraId="6F3D1147" w14:textId="77777777" w:rsidR="001055AA" w:rsidRPr="001055AA" w:rsidRDefault="001055AA" w:rsidP="001055AA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14CCC4A3" w14:textId="77777777" w:rsidR="001055AA" w:rsidRPr="001055AA" w:rsidRDefault="001055AA" w:rsidP="001055AA">
      <w:pPr>
        <w:spacing w:after="0" w:line="330" w:lineRule="atLeast"/>
        <w:jc w:val="center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t>Действия при обнаружении взрывного устройства</w:t>
      </w:r>
      <w:r w:rsidRPr="001055AA">
        <w:rPr>
          <w:rFonts w:ascii="Lato" w:eastAsia="Times New Roman" w:hAnsi="Lato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br/>
        <w:t>в почтовом отправлении</w:t>
      </w:r>
    </w:p>
    <w:p w14:paraId="4C632597" w14:textId="77777777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b/>
          <w:bCs/>
          <w:i/>
          <w:iCs/>
          <w:color w:val="000000"/>
          <w:kern w:val="0"/>
          <w:sz w:val="26"/>
          <w:szCs w:val="26"/>
          <w:bdr w:val="none" w:sz="0" w:space="0" w:color="auto" w:frame="1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b/>
          <w:bCs/>
          <w:i/>
          <w:iCs/>
          <w:color w:val="000000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Основные признаки:</w:t>
      </w:r>
    </w:p>
    <w:p w14:paraId="73CEA2A8" w14:textId="77777777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>
        <w:rPr>
          <w:rFonts w:ascii="Lato" w:eastAsia="Times New Roman" w:hAnsi="Lato" w:cs="Times New Roman"/>
          <w:b/>
          <w:bCs/>
          <w:i/>
          <w:iCs/>
          <w:color w:val="000000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 xml:space="preserve"> </w:t>
      </w: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толщина письма от 3-х мм и выше, при этом в конверте (пакете, бандероли) есть отдельные утолщения;</w:t>
      </w:r>
    </w:p>
    <w:p w14:paraId="50E802DF" w14:textId="77777777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смещение центра тяжести письма к одной из его сторон;</w:t>
      </w:r>
    </w:p>
    <w:p w14:paraId="64EEE750" w14:textId="77777777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наличие в конверте перемещающихся предметов либо порошка;</w:t>
      </w:r>
    </w:p>
    <w:p w14:paraId="6400B47B" w14:textId="77777777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наличие во вложении металлических либо пластмассовых предметов;</w:t>
      </w:r>
    </w:p>
    <w:p w14:paraId="16B53AD3" w14:textId="1CE3A369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наличие на конверте масляных пятен, проколов, металлических кнопок, полосок и т.д.;</w:t>
      </w:r>
    </w:p>
    <w:p w14:paraId="71578C69" w14:textId="77777777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наличие необычного запаха (миндаля, жжёной пластмассы и др.);</w:t>
      </w:r>
    </w:p>
    <w:p w14:paraId="35C95B96" w14:textId="77777777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«тиканье» в бандеролях и посылках.</w:t>
      </w:r>
    </w:p>
    <w:p w14:paraId="71DE487C" w14:textId="77777777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b/>
          <w:bCs/>
          <w:i/>
          <w:iCs/>
          <w:color w:val="000000"/>
          <w:kern w:val="0"/>
          <w:sz w:val="26"/>
          <w:szCs w:val="26"/>
          <w:bdr w:val="none" w:sz="0" w:space="0" w:color="auto" w:frame="1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Всё это позволяет предполагать наличие в отправлении взрывной начинки.</w:t>
      </w: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br/>
      </w:r>
      <w:r w:rsidRPr="001055AA">
        <w:rPr>
          <w:rFonts w:ascii="Lato" w:eastAsia="Times New Roman" w:hAnsi="Lato" w:cs="Times New Roman"/>
          <w:b/>
          <w:bCs/>
          <w:i/>
          <w:iCs/>
          <w:color w:val="000000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>К числу вспомогательных признаков следует отнести:</w:t>
      </w:r>
      <w:r>
        <w:rPr>
          <w:rFonts w:ascii="Lato" w:eastAsia="Times New Roman" w:hAnsi="Lato" w:cs="Times New Roman"/>
          <w:b/>
          <w:bCs/>
          <w:i/>
          <w:iCs/>
          <w:color w:val="000000"/>
          <w:kern w:val="0"/>
          <w:sz w:val="26"/>
          <w:szCs w:val="26"/>
          <w:bdr w:val="none" w:sz="0" w:space="0" w:color="auto" w:frame="1"/>
          <w:lang w:eastAsia="ru-RU"/>
          <w14:ligatures w14:val="none"/>
        </w:rPr>
        <w:t xml:space="preserve"> </w:t>
      </w:r>
    </w:p>
    <w:p w14:paraId="57D9E55E" w14:textId="0A18BB83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особо тщательную заделку письма, бандероли, посылки, в том числе скотчем;</w:t>
      </w: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наличие подписей «лично в руки», «вскрыть только лично», «вручить лично», «секретно», «только вам» и т.п.;</w:t>
      </w:r>
    </w:p>
    <w:p w14:paraId="05A928BA" w14:textId="77777777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отсутствие обратного адреса, фамилии, неразборчивое их написание, вымышленный адрес;</w:t>
      </w:r>
    </w:p>
    <w:p w14:paraId="0EA04DCD" w14:textId="2733B4BB" w:rsidR="001055AA" w:rsidRP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нестандартная упаковка.</w:t>
      </w:r>
    </w:p>
    <w:p w14:paraId="5D81F2D8" w14:textId="77777777" w:rsidR="001055AA" w:rsidRDefault="001055AA" w:rsidP="001055AA">
      <w:pPr>
        <w:spacing w:after="0" w:line="330" w:lineRule="atLeast"/>
        <w:jc w:val="center"/>
        <w:textAlignment w:val="baseline"/>
        <w:rPr>
          <w:rFonts w:ascii="Lato" w:eastAsia="Times New Roman" w:hAnsi="Lato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</w:pPr>
    </w:p>
    <w:p w14:paraId="36D567DF" w14:textId="778FAA37" w:rsidR="001055AA" w:rsidRPr="001055AA" w:rsidRDefault="001055AA" w:rsidP="001055AA">
      <w:pPr>
        <w:spacing w:after="0" w:line="330" w:lineRule="atLeast"/>
        <w:jc w:val="center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lastRenderedPageBreak/>
        <w:t>Порядок действий</w:t>
      </w:r>
    </w:p>
    <w:p w14:paraId="37CF9A51" w14:textId="77777777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1. При получении сообщения о заложенном взрывном устройстве, либо обнаружении предметов, вызывающих такое подозрение, немедленно поставьте в известность дежурную службу объекта (дежурную часть органов внутренних дел). Сообщите точный адрес, телефон, фамилию, имя, отчество.</w:t>
      </w: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2. До прибытия сотрудников оперативно-следственных органов, МЧС, пожарных принять меры к ограждению объекта и недопущению к нему людей на расстояние, указанное в таблице.</w:t>
      </w:r>
    </w:p>
    <w:p w14:paraId="33FEAAE8" w14:textId="1C27A41C" w:rsidR="001055AA" w:rsidRP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3. По прибытии специалистов по обнаружению ВУ действовать в соответствии с их указаниями.</w:t>
      </w:r>
    </w:p>
    <w:p w14:paraId="4BEF5867" w14:textId="77777777" w:rsidR="001055AA" w:rsidRPr="001055AA" w:rsidRDefault="001055AA" w:rsidP="001055AA">
      <w:pPr>
        <w:spacing w:after="0" w:line="330" w:lineRule="atLeast"/>
        <w:jc w:val="center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t>Правила поведения при обнаружении ВУ</w:t>
      </w:r>
    </w:p>
    <w:p w14:paraId="2E0EE440" w14:textId="77777777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Не предпринимать действий, нарушающих состояние подозрительного предмета и других предметов, находящихся с ним в контакте.</w:t>
      </w:r>
    </w:p>
    <w:p w14:paraId="4C820CCD" w14:textId="77777777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Не допускать заливание водой, засыпку грунтом, покрытие плотными тканями подозрительного предмета.</w:t>
      </w:r>
    </w:p>
    <w:p w14:paraId="1DA18A03" w14:textId="77777777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Не пользоваться электро-, радиоаппаратурой, переговорными устройствами, рацией вблизи подозрительного предмета.</w:t>
      </w:r>
    </w:p>
    <w:p w14:paraId="7530EC1A" w14:textId="77777777" w:rsid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Не оказывать теплового, звукового, светового, механического воздействия на взрывоопасный предмет.</w:t>
      </w:r>
    </w:p>
    <w:p w14:paraId="381F4441" w14:textId="61B19869" w:rsidR="001055AA" w:rsidRPr="001055AA" w:rsidRDefault="001055AA" w:rsidP="001055AA">
      <w:pPr>
        <w:spacing w:after="0" w:line="330" w:lineRule="atLeast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Не прикасаться к взрывоопасному предмету, находясь в одежде из синтетических волокон.</w:t>
      </w:r>
    </w:p>
    <w:p w14:paraId="228A4D7A" w14:textId="77777777" w:rsidR="001055AA" w:rsidRPr="001055AA" w:rsidRDefault="001055AA" w:rsidP="001055AA">
      <w:pPr>
        <w:spacing w:after="0" w:line="330" w:lineRule="atLeast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 </w:t>
      </w:r>
    </w:p>
    <w:p w14:paraId="2ECB0F52" w14:textId="77777777" w:rsidR="001055AA" w:rsidRPr="001055AA" w:rsidRDefault="001055AA" w:rsidP="001055AA">
      <w:pPr>
        <w:spacing w:after="0" w:line="330" w:lineRule="atLeast"/>
        <w:jc w:val="center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t>Рекомендуемые зоны эвакуации (и оцепления)</w:t>
      </w:r>
      <w:r w:rsidRPr="001055AA">
        <w:rPr>
          <w:rFonts w:ascii="Lato" w:eastAsia="Times New Roman" w:hAnsi="Lato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br/>
        <w:t>при обнаружении взрывного устройства или предмета, подозрительного на взрывное устройство</w:t>
      </w:r>
    </w:p>
    <w:p w14:paraId="3F179A00" w14:textId="77777777" w:rsidR="001055AA" w:rsidRPr="001055AA" w:rsidRDefault="001055AA" w:rsidP="001055AA">
      <w:pPr>
        <w:spacing w:after="0" w:line="330" w:lineRule="atLeast"/>
        <w:ind w:right="5244"/>
        <w:jc w:val="both"/>
        <w:textAlignment w:val="baseline"/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t>№ п/п Взрывное устройство или предмет, радиус зоны оцепления</w:t>
      </w: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1. Граната РГД-5 50 м</w:t>
      </w: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2. Граната Ф-1 200 м</w:t>
      </w: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3. Тротиловая шашка – 200 г 45 м</w:t>
      </w: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4. Тротиловая шашка – 400 г 55 м</w:t>
      </w: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5. Пивная банка – 0,33 л 60 м</w:t>
      </w: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6. Мина – МОН-50 85 м</w:t>
      </w: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7. Чемодан (кейс) 230 м</w:t>
      </w: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8. Дорожный чемодан 250 м</w:t>
      </w: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9. Автомобиль «Жигули» 460 м</w:t>
      </w: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10. Автомобиль «Волга» 580 м</w:t>
      </w: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11. Микроавтобус 920 м</w:t>
      </w:r>
      <w:r w:rsidRPr="001055AA">
        <w:rPr>
          <w:rFonts w:ascii="Lato" w:eastAsia="Times New Roman" w:hAnsi="Lato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12. Грузовик-фургон 1240 м</w:t>
      </w:r>
    </w:p>
    <w:p w14:paraId="0EE01034" w14:textId="77777777" w:rsidR="001055AA" w:rsidRDefault="001055AA" w:rsidP="001055AA">
      <w:pPr>
        <w:ind w:right="5244"/>
      </w:pPr>
    </w:p>
    <w:sectPr w:rsidR="00105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5AA"/>
    <w:rsid w:val="000A4B5F"/>
    <w:rsid w:val="0010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B0C1A"/>
  <w15:chartTrackingRefBased/>
  <w15:docId w15:val="{BA02F8ED-384E-4A42-BA78-0E57CACF6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40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11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97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24085">
              <w:marLeft w:val="0"/>
              <w:marRight w:val="4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572141">
              <w:marLeft w:val="450"/>
              <w:marRight w:val="225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84284">
                  <w:marLeft w:val="450"/>
                  <w:marRight w:val="225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721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23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63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624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964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35708">
                                  <w:marLeft w:val="0"/>
                                  <w:marRight w:val="300"/>
                                  <w:marTop w:val="75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089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091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294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4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2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0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301229">
              <w:marLeft w:val="0"/>
              <w:marRight w:val="4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219046">
              <w:marLeft w:val="450"/>
              <w:marRight w:val="225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55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962564">
                  <w:marLeft w:val="450"/>
                  <w:marRight w:val="225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008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91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35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58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8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714517">
                                  <w:marLeft w:val="0"/>
                                  <w:marRight w:val="300"/>
                                  <w:marTop w:val="75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4051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887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122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1160</Words>
  <Characters>6615</Characters>
  <Application>Microsoft Office Word</Application>
  <DocSecurity>0</DocSecurity>
  <Lines>55</Lines>
  <Paragraphs>15</Paragraphs>
  <ScaleCrop>false</ScaleCrop>
  <Company/>
  <LinksUpToDate>false</LinksUpToDate>
  <CharactersWithSpaces>7760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2024-08-29T13:39:00Z</dcterms:created>
  <dcterms:modified xsi:type="dcterms:W3CDTF">2024-08-29T13:45:00Z</dcterms:modified>
</cp:coreProperties>
</file>